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E4C" w:rsidRDefault="00E81E4C">
      <w:pPr>
        <w:ind w:firstLine="640"/>
      </w:pPr>
    </w:p>
    <w:p w:rsidR="00E81E4C" w:rsidRDefault="00E81E4C">
      <w:pPr>
        <w:ind w:firstLine="640"/>
        <w:rPr>
          <w:rFonts w:ascii="仿宋" w:eastAsia="仿宋" w:hAnsi="仿宋" w:cs="仿宋"/>
        </w:rPr>
      </w:pPr>
      <w:bookmarkStart w:id="0" w:name="OLE_LINK4"/>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525BA5">
      <w:pPr>
        <w:pStyle w:val="1"/>
        <w:rPr>
          <w:rFonts w:ascii="仿宋" w:eastAsia="仿宋" w:hAnsi="仿宋" w:cs="仿宋"/>
          <w:sz w:val="44"/>
          <w:szCs w:val="44"/>
        </w:rPr>
      </w:pPr>
      <w:bookmarkStart w:id="1" w:name="_Toc24388"/>
      <w:bookmarkStart w:id="2" w:name="_Toc24054"/>
      <w:bookmarkStart w:id="3" w:name="_Toc28201"/>
      <w:r>
        <w:rPr>
          <w:rFonts w:ascii="仿宋" w:eastAsia="仿宋" w:hAnsi="仿宋" w:cs="仿宋" w:hint="eastAsia"/>
          <w:sz w:val="44"/>
          <w:szCs w:val="44"/>
        </w:rPr>
        <w:t>项目支出绩效评价报告</w:t>
      </w:r>
      <w:bookmarkEnd w:id="1"/>
      <w:bookmarkEnd w:id="2"/>
      <w:bookmarkEnd w:id="3"/>
    </w:p>
    <w:p w:rsidR="00E81E4C" w:rsidRDefault="00E81E4C">
      <w:pPr>
        <w:ind w:firstLine="883"/>
        <w:rPr>
          <w:rFonts w:ascii="仿宋" w:eastAsia="仿宋" w:hAnsi="仿宋" w:cs="仿宋"/>
          <w:b/>
          <w:bCs/>
          <w:sz w:val="44"/>
          <w:szCs w:val="44"/>
        </w:rPr>
      </w:pPr>
    </w:p>
    <w:p w:rsidR="00E81E4C" w:rsidRDefault="00E81E4C">
      <w:pPr>
        <w:ind w:firstLine="640"/>
        <w:rPr>
          <w:rFonts w:ascii="仿宋" w:eastAsia="仿宋" w:hAnsi="仿宋" w:cs="仿宋"/>
        </w:rPr>
      </w:pPr>
    </w:p>
    <w:p w:rsidR="00E81E4C" w:rsidRDefault="00525BA5">
      <w:pPr>
        <w:ind w:firstLineChars="0" w:firstLine="0"/>
        <w:jc w:val="center"/>
        <w:rPr>
          <w:rFonts w:ascii="仿宋" w:eastAsia="仿宋" w:hAnsi="仿宋" w:cs="仿宋"/>
        </w:rPr>
      </w:pPr>
      <w:r>
        <w:rPr>
          <w:rFonts w:ascii="仿宋" w:eastAsia="仿宋" w:hAnsi="仿宋" w:cs="仿宋" w:hint="eastAsia"/>
          <w:sz w:val="28"/>
          <w:szCs w:val="28"/>
        </w:rPr>
        <w:t>（2024年度）</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3"/>
        <w:rPr>
          <w:rFonts w:ascii="仿宋" w:eastAsia="仿宋" w:hAnsi="仿宋" w:cs="仿宋"/>
          <w:b/>
          <w:bCs/>
        </w:rPr>
      </w:pPr>
    </w:p>
    <w:p w:rsidR="00E81E4C" w:rsidRDefault="00525BA5">
      <w:pPr>
        <w:ind w:firstLine="640"/>
        <w:rPr>
          <w:rFonts w:ascii="仿宋" w:eastAsia="仿宋" w:hAnsi="仿宋" w:cs="仿宋"/>
        </w:rPr>
      </w:pPr>
      <w:r>
        <w:rPr>
          <w:rFonts w:ascii="仿宋" w:eastAsia="仿宋" w:hAnsi="仿宋" w:cs="仿宋" w:hint="eastAsia"/>
        </w:rPr>
        <w:t>项目名称：2024年农村公益事业财政奖补（塔里木乡博斯坦村基础建设项目）</w:t>
      </w:r>
    </w:p>
    <w:p w:rsidR="00E81E4C" w:rsidRDefault="00525BA5">
      <w:pPr>
        <w:ind w:firstLine="640"/>
        <w:rPr>
          <w:rFonts w:ascii="仿宋" w:eastAsia="仿宋" w:hAnsi="仿宋" w:cs="仿宋"/>
        </w:rPr>
      </w:pPr>
      <w:r>
        <w:rPr>
          <w:rFonts w:ascii="仿宋" w:eastAsia="仿宋" w:hAnsi="仿宋" w:cs="仿宋" w:hint="eastAsia"/>
        </w:rPr>
        <w:t>实施单位（公章）：尉犁县塔里木乡人民政府</w:t>
      </w:r>
    </w:p>
    <w:p w:rsidR="00E81E4C" w:rsidRDefault="00525BA5">
      <w:pPr>
        <w:ind w:firstLine="640"/>
        <w:rPr>
          <w:rFonts w:ascii="仿宋" w:eastAsia="仿宋" w:hAnsi="仿宋" w:cs="仿宋"/>
        </w:rPr>
      </w:pPr>
      <w:r>
        <w:rPr>
          <w:rFonts w:ascii="仿宋" w:eastAsia="仿宋" w:hAnsi="仿宋" w:cs="仿宋" w:hint="eastAsia"/>
        </w:rPr>
        <w:t>项目负责人（签章）：亚力坤江·艾尔肯</w:t>
      </w:r>
    </w:p>
    <w:p w:rsidR="00E81E4C" w:rsidRDefault="00525BA5">
      <w:pPr>
        <w:ind w:firstLine="640"/>
        <w:rPr>
          <w:rFonts w:ascii="仿宋" w:eastAsia="仿宋" w:hAnsi="仿宋" w:cs="仿宋"/>
        </w:rPr>
      </w:pPr>
      <w:r>
        <w:rPr>
          <w:rFonts w:ascii="仿宋" w:eastAsia="仿宋" w:hAnsi="仿宋" w:cs="仿宋" w:hint="eastAsia"/>
        </w:rPr>
        <w:t>填报时间：2025年3月31日</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sectPr w:rsidR="00E81E4C">
          <w:pgSz w:w="11906" w:h="16838"/>
          <w:pgMar w:top="1440" w:right="1800" w:bottom="1440" w:left="1800" w:header="851" w:footer="992" w:gutter="0"/>
          <w:pgNumType w:start="1"/>
          <w:cols w:space="720"/>
          <w:docGrid w:type="lines" w:linePitch="312"/>
        </w:sectPr>
      </w:pPr>
    </w:p>
    <w:p w:rsidR="00E81E4C" w:rsidRDefault="00525BA5">
      <w:pPr>
        <w:spacing w:line="580" w:lineRule="exact"/>
        <w:ind w:firstLineChars="0" w:firstLine="0"/>
        <w:jc w:val="center"/>
        <w:rPr>
          <w:rFonts w:ascii="仿宋" w:eastAsia="仿宋" w:hAnsi="仿宋" w:cs="仿宋"/>
          <w:b/>
          <w:bCs/>
          <w:szCs w:val="32"/>
        </w:rPr>
      </w:pPr>
      <w:bookmarkStart w:id="4" w:name="_Toc18707"/>
      <w:bookmarkStart w:id="5" w:name="_Toc11827"/>
      <w:bookmarkStart w:id="6" w:name="_Toc1891"/>
      <w:bookmarkStart w:id="7" w:name="_Toc15542"/>
      <w:bookmarkStart w:id="8" w:name="_Toc14721"/>
      <w:bookmarkStart w:id="9" w:name="_Toc5473"/>
      <w:r>
        <w:rPr>
          <w:rFonts w:ascii="仿宋" w:eastAsia="仿宋" w:hAnsi="仿宋" w:cs="仿宋" w:hint="eastAsia"/>
          <w:b/>
          <w:bCs/>
          <w:szCs w:val="32"/>
        </w:rPr>
        <w:lastRenderedPageBreak/>
        <w:t>目  录</w:t>
      </w:r>
    </w:p>
    <w:p w:rsidR="00E81E4C" w:rsidRDefault="00525BA5">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9135"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_Toc9135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26360" w:history="1">
        <w:r w:rsidR="00525BA5">
          <w:rPr>
            <w:rFonts w:ascii="仿宋" w:eastAsia="仿宋" w:hAnsi="仿宋" w:cs="仿宋" w:hint="eastAsia"/>
            <w:sz w:val="32"/>
            <w:szCs w:val="32"/>
          </w:rPr>
          <w:t>（一）项目概况</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_Toc26360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14324" w:history="1">
        <w:r w:rsidR="00525BA5">
          <w:rPr>
            <w:rFonts w:ascii="仿宋" w:eastAsia="仿宋" w:hAnsi="仿宋" w:cs="仿宋" w:hint="eastAsia"/>
            <w:sz w:val="32"/>
            <w:szCs w:val="32"/>
          </w:rPr>
          <w:t>（二）项目绩效目标</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_Toc14324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4</w:t>
        </w:r>
        <w:r w:rsidR="00525BA5">
          <w:rPr>
            <w:rFonts w:ascii="仿宋" w:eastAsia="仿宋" w:hAnsi="仿宋" w:cs="仿宋" w:hint="eastAsia"/>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20268" w:history="1">
        <w:r w:rsidR="00525BA5">
          <w:rPr>
            <w:rFonts w:ascii="仿宋" w:eastAsia="仿宋" w:hAnsi="仿宋" w:cs="仿宋" w:hint="eastAsia"/>
            <w:b/>
            <w:sz w:val="32"/>
            <w:szCs w:val="32"/>
          </w:rPr>
          <w:t>二、绩效评价工作开展情况</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_Toc20268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5</w:t>
        </w:r>
        <w:r w:rsidR="00525BA5">
          <w:rPr>
            <w:rFonts w:ascii="仿宋" w:eastAsia="仿宋" w:hAnsi="仿宋" w:cs="仿宋" w:hint="eastAsia"/>
            <w:b/>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6898" w:history="1">
        <w:r w:rsidR="00525BA5">
          <w:rPr>
            <w:rFonts w:ascii="仿宋" w:eastAsia="仿宋" w:hAnsi="仿宋" w:cs="仿宋" w:hint="eastAsia"/>
            <w:sz w:val="32"/>
            <w:szCs w:val="32"/>
          </w:rPr>
          <w:t>（一）绩效评价目的、对象和范围</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_Toc6898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5</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13188" w:history="1">
        <w:r w:rsidR="00525BA5">
          <w:rPr>
            <w:rFonts w:ascii="仿宋" w:eastAsia="仿宋" w:hAnsi="仿宋" w:cs="仿宋" w:hint="eastAsia"/>
            <w:sz w:val="32"/>
            <w:szCs w:val="32"/>
          </w:rPr>
          <w:t>（二）绩效评价原则、评价指标体系、评价方法、评价标准</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_Toc13188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7</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9613" w:history="1">
        <w:r w:rsidR="00525BA5">
          <w:rPr>
            <w:rFonts w:ascii="仿宋" w:eastAsia="仿宋" w:hAnsi="仿宋" w:cs="仿宋" w:hint="eastAsia"/>
            <w:sz w:val="32"/>
            <w:szCs w:val="32"/>
          </w:rPr>
          <w:t>（三）绩效评价工作过程</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_Toc9613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10</w:t>
        </w:r>
        <w:r w:rsidR="00525BA5">
          <w:rPr>
            <w:rFonts w:ascii="仿宋" w:eastAsia="仿宋" w:hAnsi="仿宋" w:cs="仿宋" w:hint="eastAsia"/>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19938" w:history="1">
        <w:r w:rsidR="00525BA5">
          <w:rPr>
            <w:rFonts w:ascii="仿宋" w:eastAsia="仿宋" w:hAnsi="仿宋" w:cs="仿宋" w:hint="eastAsia"/>
            <w:b/>
            <w:sz w:val="32"/>
            <w:szCs w:val="32"/>
          </w:rPr>
          <w:t>三、综合评价情况及评价结论</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_Toc19938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12</w:t>
        </w:r>
        <w:r w:rsidR="00525BA5">
          <w:rPr>
            <w:rFonts w:ascii="仿宋" w:eastAsia="仿宋" w:hAnsi="仿宋" w:cs="仿宋" w:hint="eastAsia"/>
            <w:b/>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23987" w:history="1">
        <w:r w:rsidR="00525BA5">
          <w:rPr>
            <w:rFonts w:ascii="仿宋" w:eastAsia="仿宋" w:hAnsi="仿宋" w:cs="仿宋" w:hint="eastAsia"/>
            <w:b/>
            <w:sz w:val="32"/>
            <w:szCs w:val="32"/>
          </w:rPr>
          <w:t>四、绩效评价指标分析</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_Toc23987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13</w:t>
        </w:r>
        <w:r w:rsidR="00525BA5">
          <w:rPr>
            <w:rFonts w:ascii="仿宋" w:eastAsia="仿宋" w:hAnsi="仿宋" w:cs="仿宋" w:hint="eastAsia"/>
            <w:b/>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23189" w:history="1">
        <w:r w:rsidR="00525BA5">
          <w:rPr>
            <w:rFonts w:ascii="仿宋" w:eastAsia="仿宋" w:hAnsi="仿宋" w:cs="仿宋" w:hint="eastAsia"/>
            <w:sz w:val="32"/>
            <w:szCs w:val="32"/>
          </w:rPr>
          <w:t>（一）项目决策情况</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_Toc23189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13</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20282" w:history="1">
        <w:r w:rsidR="00525BA5">
          <w:rPr>
            <w:rFonts w:ascii="仿宋" w:eastAsia="仿宋" w:hAnsi="仿宋" w:cs="仿宋" w:hint="eastAsia"/>
            <w:sz w:val="32"/>
            <w:szCs w:val="32"/>
          </w:rPr>
          <w:t>（二）项目过程情况</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_Toc20282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15</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11679" w:history="1">
        <w:r w:rsidR="00525BA5">
          <w:rPr>
            <w:rFonts w:ascii="仿宋" w:eastAsia="仿宋" w:hAnsi="仿宋" w:cs="仿宋" w:hint="eastAsia"/>
            <w:sz w:val="32"/>
            <w:szCs w:val="32"/>
          </w:rPr>
          <w:t>（三）项目产出情况</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_Toc11679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17</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8935" w:history="1">
        <w:r w:rsidR="00525BA5">
          <w:rPr>
            <w:rFonts w:ascii="仿宋" w:eastAsia="仿宋" w:hAnsi="仿宋" w:cs="仿宋" w:hint="eastAsia"/>
            <w:sz w:val="32"/>
            <w:szCs w:val="32"/>
          </w:rPr>
          <w:t>（四）项目效益情况</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_Toc8935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19</w:t>
        </w:r>
        <w:r w:rsidR="00525BA5">
          <w:rPr>
            <w:rFonts w:ascii="仿宋" w:eastAsia="仿宋" w:hAnsi="仿宋" w:cs="仿宋" w:hint="eastAsia"/>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343" w:history="1">
        <w:r w:rsidR="00525BA5">
          <w:rPr>
            <w:rFonts w:ascii="仿宋" w:eastAsia="仿宋" w:hAnsi="仿宋" w:cs="仿宋" w:hint="eastAsia"/>
            <w:b/>
            <w:sz w:val="32"/>
            <w:szCs w:val="32"/>
          </w:rPr>
          <w:t>五、主要经验及做法、存在的问题及原因分析</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_Toc343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19</w:t>
        </w:r>
        <w:r w:rsidR="00525BA5">
          <w:rPr>
            <w:rFonts w:ascii="仿宋" w:eastAsia="仿宋" w:hAnsi="仿宋" w:cs="仿宋" w:hint="eastAsia"/>
            <w:b/>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7199" w:history="1">
        <w:r w:rsidR="00525BA5">
          <w:rPr>
            <w:rFonts w:ascii="仿宋" w:eastAsia="仿宋" w:hAnsi="仿宋" w:cs="仿宋" w:hint="eastAsia"/>
            <w:sz w:val="32"/>
            <w:szCs w:val="32"/>
          </w:rPr>
          <w:t>（一）主要经验及做法,</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_Toc7199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19</w:t>
        </w:r>
        <w:r w:rsidR="00525BA5">
          <w:rPr>
            <w:rFonts w:ascii="仿宋" w:eastAsia="仿宋" w:hAnsi="仿宋" w:cs="仿宋" w:hint="eastAsia"/>
            <w:sz w:val="32"/>
            <w:szCs w:val="32"/>
          </w:rPr>
          <w:fldChar w:fldCharType="end"/>
        </w:r>
      </w:hyperlink>
    </w:p>
    <w:p w:rsidR="00E81E4C" w:rsidRDefault="00CE7B62">
      <w:pPr>
        <w:pStyle w:val="WPSOffice2"/>
        <w:tabs>
          <w:tab w:val="right" w:leader="dot" w:pos="8306"/>
        </w:tabs>
        <w:spacing w:line="580" w:lineRule="exact"/>
        <w:ind w:left="640"/>
        <w:rPr>
          <w:rFonts w:ascii="仿宋" w:eastAsia="仿宋" w:hAnsi="仿宋" w:cs="仿宋"/>
          <w:sz w:val="32"/>
          <w:szCs w:val="32"/>
        </w:rPr>
      </w:pPr>
      <w:hyperlink w:anchor="_Toc5804" w:history="1">
        <w:r w:rsidR="00525BA5">
          <w:rPr>
            <w:rFonts w:ascii="仿宋" w:eastAsia="仿宋" w:hAnsi="仿宋" w:cs="仿宋" w:hint="eastAsia"/>
            <w:sz w:val="32"/>
            <w:szCs w:val="32"/>
          </w:rPr>
          <w:t>（二）存在的问题及分析</w:t>
        </w:r>
        <w:r w:rsidR="00525BA5">
          <w:rPr>
            <w:rFonts w:ascii="仿宋" w:eastAsia="仿宋" w:hAnsi="仿宋" w:cs="仿宋" w:hint="eastAsia"/>
            <w:sz w:val="32"/>
            <w:szCs w:val="32"/>
          </w:rPr>
          <w:tab/>
        </w:r>
        <w:r w:rsidR="00525BA5">
          <w:rPr>
            <w:rFonts w:ascii="仿宋" w:eastAsia="仿宋" w:hAnsi="仿宋" w:cs="仿宋" w:hint="eastAsia"/>
            <w:sz w:val="32"/>
            <w:szCs w:val="32"/>
          </w:rPr>
          <w:fldChar w:fldCharType="begin"/>
        </w:r>
        <w:r w:rsidR="00525BA5">
          <w:rPr>
            <w:rFonts w:ascii="仿宋" w:eastAsia="仿宋" w:hAnsi="仿宋" w:cs="仿宋" w:hint="eastAsia"/>
            <w:sz w:val="32"/>
            <w:szCs w:val="32"/>
          </w:rPr>
          <w:instrText xml:space="preserve"> PAGEREF _Toc5804 \h </w:instrText>
        </w:r>
        <w:r w:rsidR="00525BA5">
          <w:rPr>
            <w:rFonts w:ascii="仿宋" w:eastAsia="仿宋" w:hAnsi="仿宋" w:cs="仿宋" w:hint="eastAsia"/>
            <w:sz w:val="32"/>
            <w:szCs w:val="32"/>
          </w:rPr>
        </w:r>
        <w:r w:rsidR="00525BA5">
          <w:rPr>
            <w:rFonts w:ascii="仿宋" w:eastAsia="仿宋" w:hAnsi="仿宋" w:cs="仿宋" w:hint="eastAsia"/>
            <w:sz w:val="32"/>
            <w:szCs w:val="32"/>
          </w:rPr>
          <w:fldChar w:fldCharType="separate"/>
        </w:r>
        <w:r w:rsidR="00525BA5">
          <w:rPr>
            <w:rFonts w:ascii="仿宋" w:eastAsia="仿宋" w:hAnsi="仿宋" w:cs="仿宋" w:hint="eastAsia"/>
            <w:sz w:val="32"/>
            <w:szCs w:val="32"/>
          </w:rPr>
          <w:t>20</w:t>
        </w:r>
        <w:r w:rsidR="00525BA5">
          <w:rPr>
            <w:rFonts w:ascii="仿宋" w:eastAsia="仿宋" w:hAnsi="仿宋" w:cs="仿宋" w:hint="eastAsia"/>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16074" w:history="1">
        <w:r w:rsidR="00525BA5">
          <w:rPr>
            <w:rFonts w:ascii="仿宋" w:eastAsia="仿宋" w:hAnsi="仿宋" w:cs="仿宋" w:hint="eastAsia"/>
            <w:b/>
            <w:sz w:val="32"/>
            <w:szCs w:val="32"/>
          </w:rPr>
          <w:t>六、有关建议</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_Toc16074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21</w:t>
        </w:r>
        <w:r w:rsidR="00525BA5">
          <w:rPr>
            <w:rFonts w:ascii="仿宋" w:eastAsia="仿宋" w:hAnsi="仿宋" w:cs="仿宋" w:hint="eastAsia"/>
            <w:b/>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21968" w:history="1">
        <w:r w:rsidR="00525BA5">
          <w:rPr>
            <w:rFonts w:ascii="仿宋" w:eastAsia="仿宋" w:hAnsi="仿宋" w:cs="仿宋" w:hint="eastAsia"/>
            <w:b/>
            <w:bCs/>
            <w:iCs/>
            <w:sz w:val="32"/>
            <w:szCs w:val="32"/>
          </w:rPr>
          <w:t>七、其他需要说明的问题</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_Toc21968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22</w:t>
        </w:r>
        <w:r w:rsidR="00525BA5">
          <w:rPr>
            <w:rFonts w:ascii="仿宋" w:eastAsia="仿宋" w:hAnsi="仿宋" w:cs="仿宋" w:hint="eastAsia"/>
            <w:b/>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7827" w:history="1">
        <w:r w:rsidR="00525BA5">
          <w:rPr>
            <w:rFonts w:ascii="仿宋" w:eastAsia="仿宋" w:hAnsi="仿宋" w:cs="仿宋" w:hint="eastAsia"/>
            <w:b/>
            <w:bCs/>
            <w:iCs/>
            <w:sz w:val="32"/>
            <w:szCs w:val="32"/>
          </w:rPr>
          <w:t>八、附件</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_Toc7827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22</w:t>
        </w:r>
        <w:r w:rsidR="00525BA5">
          <w:rPr>
            <w:rFonts w:ascii="仿宋" w:eastAsia="仿宋" w:hAnsi="仿宋" w:cs="仿宋" w:hint="eastAsia"/>
            <w:b/>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9977" w:history="1">
        <w:r w:rsidR="00525BA5">
          <w:rPr>
            <w:rFonts w:ascii="仿宋" w:eastAsia="仿宋" w:hAnsi="仿宋" w:cs="仿宋" w:hint="eastAsia"/>
            <w:b/>
            <w:bCs/>
            <w:iCs/>
            <w:sz w:val="32"/>
            <w:szCs w:val="32"/>
          </w:rPr>
          <w:t>附件1：</w:t>
        </w:r>
        <w:r w:rsidR="00525BA5">
          <w:rPr>
            <w:rFonts w:ascii="仿宋" w:eastAsia="仿宋" w:hAnsi="仿宋" w:cs="仿宋" w:hint="eastAsia"/>
            <w:b/>
            <w:sz w:val="32"/>
            <w:szCs w:val="32"/>
          </w:rPr>
          <w:t>项目支出绩效自评表</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_Toc9977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23</w:t>
        </w:r>
        <w:r w:rsidR="00525BA5">
          <w:rPr>
            <w:rFonts w:ascii="仿宋" w:eastAsia="仿宋" w:hAnsi="仿宋" w:cs="仿宋" w:hint="eastAsia"/>
            <w:b/>
            <w:sz w:val="32"/>
            <w:szCs w:val="32"/>
          </w:rPr>
          <w:fldChar w:fldCharType="end"/>
        </w:r>
      </w:hyperlink>
    </w:p>
    <w:p w:rsidR="00E81E4C" w:rsidRDefault="00CE7B62">
      <w:pPr>
        <w:pStyle w:val="WPSOffice1"/>
        <w:tabs>
          <w:tab w:val="right" w:leader="dot" w:pos="8306"/>
        </w:tabs>
        <w:spacing w:line="580" w:lineRule="exact"/>
        <w:rPr>
          <w:rFonts w:ascii="仿宋" w:eastAsia="仿宋" w:hAnsi="仿宋" w:cs="仿宋"/>
          <w:b/>
          <w:sz w:val="32"/>
          <w:szCs w:val="32"/>
        </w:rPr>
      </w:pPr>
      <w:hyperlink w:anchor="_Toc1583" w:history="1">
        <w:r w:rsidR="00525BA5">
          <w:rPr>
            <w:rFonts w:ascii="仿宋" w:eastAsia="仿宋" w:hAnsi="仿宋" w:cs="仿宋" w:hint="eastAsia"/>
            <w:b/>
            <w:sz w:val="32"/>
            <w:szCs w:val="32"/>
          </w:rPr>
          <w:t>附件2：项目支出绩效评价指标体系及评分</w:t>
        </w:r>
        <w:r w:rsidR="00525BA5">
          <w:rPr>
            <w:rFonts w:ascii="仿宋" w:eastAsia="仿宋" w:hAnsi="仿宋" w:cs="仿宋" w:hint="eastAsia"/>
            <w:b/>
            <w:sz w:val="32"/>
            <w:szCs w:val="32"/>
          </w:rPr>
          <w:tab/>
        </w:r>
        <w:r w:rsidR="00525BA5">
          <w:rPr>
            <w:rFonts w:ascii="仿宋" w:eastAsia="仿宋" w:hAnsi="仿宋" w:cs="仿宋" w:hint="eastAsia"/>
            <w:b/>
            <w:sz w:val="32"/>
            <w:szCs w:val="32"/>
          </w:rPr>
          <w:fldChar w:fldCharType="begin"/>
        </w:r>
        <w:r w:rsidR="00525BA5">
          <w:rPr>
            <w:rFonts w:ascii="仿宋" w:eastAsia="仿宋" w:hAnsi="仿宋" w:cs="仿宋" w:hint="eastAsia"/>
            <w:b/>
            <w:sz w:val="32"/>
            <w:szCs w:val="32"/>
          </w:rPr>
          <w:instrText xml:space="preserve"> PAGEREF _Toc1583 \h </w:instrText>
        </w:r>
        <w:r w:rsidR="00525BA5">
          <w:rPr>
            <w:rFonts w:ascii="仿宋" w:eastAsia="仿宋" w:hAnsi="仿宋" w:cs="仿宋" w:hint="eastAsia"/>
            <w:b/>
            <w:sz w:val="32"/>
            <w:szCs w:val="32"/>
          </w:rPr>
        </w:r>
        <w:r w:rsidR="00525BA5">
          <w:rPr>
            <w:rFonts w:ascii="仿宋" w:eastAsia="仿宋" w:hAnsi="仿宋" w:cs="仿宋" w:hint="eastAsia"/>
            <w:b/>
            <w:sz w:val="32"/>
            <w:szCs w:val="32"/>
          </w:rPr>
          <w:fldChar w:fldCharType="separate"/>
        </w:r>
        <w:r w:rsidR="00525BA5">
          <w:rPr>
            <w:rFonts w:ascii="仿宋" w:eastAsia="仿宋" w:hAnsi="仿宋" w:cs="仿宋" w:hint="eastAsia"/>
            <w:b/>
            <w:sz w:val="32"/>
            <w:szCs w:val="32"/>
          </w:rPr>
          <w:t>26</w:t>
        </w:r>
        <w:r w:rsidR="00525BA5">
          <w:rPr>
            <w:rFonts w:ascii="仿宋" w:eastAsia="仿宋" w:hAnsi="仿宋" w:cs="仿宋" w:hint="eastAsia"/>
            <w:b/>
            <w:sz w:val="32"/>
            <w:szCs w:val="32"/>
          </w:rPr>
          <w:fldChar w:fldCharType="end"/>
        </w:r>
      </w:hyperlink>
    </w:p>
    <w:p w:rsidR="00E81E4C" w:rsidRDefault="00525BA5">
      <w:pPr>
        <w:tabs>
          <w:tab w:val="right" w:leader="dot" w:pos="8306"/>
        </w:tabs>
        <w:spacing w:line="580" w:lineRule="exact"/>
        <w:ind w:firstLineChars="0" w:firstLine="0"/>
        <w:rPr>
          <w:rFonts w:ascii="仿宋" w:eastAsia="仿宋" w:hAnsi="仿宋" w:cs="仿宋"/>
          <w:b/>
        </w:rPr>
      </w:pPr>
      <w:r>
        <w:rPr>
          <w:rFonts w:ascii="仿宋" w:eastAsia="仿宋" w:hAnsi="仿宋" w:cs="仿宋" w:hint="eastAsia"/>
          <w:b/>
          <w:szCs w:val="32"/>
        </w:rPr>
        <w:fldChar w:fldCharType="end"/>
      </w:r>
    </w:p>
    <w:p w:rsidR="00E81E4C" w:rsidRDefault="00E81E4C">
      <w:pPr>
        <w:spacing w:line="500" w:lineRule="exact"/>
        <w:ind w:firstLine="640"/>
        <w:rPr>
          <w:rFonts w:ascii="仿宋" w:eastAsia="仿宋" w:hAnsi="仿宋" w:cs="仿宋"/>
          <w:bCs/>
          <w:iCs/>
          <w:szCs w:val="21"/>
        </w:rPr>
        <w:sectPr w:rsidR="00E81E4C">
          <w:footerReference w:type="default" r:id="rId8"/>
          <w:pgSz w:w="11906" w:h="16838"/>
          <w:pgMar w:top="1440" w:right="1800" w:bottom="1440" w:left="1800" w:header="851" w:footer="992" w:gutter="0"/>
          <w:cols w:space="720"/>
          <w:docGrid w:type="lines" w:linePitch="312"/>
        </w:sectPr>
      </w:pPr>
    </w:p>
    <w:p w:rsidR="00E81E4C" w:rsidRDefault="00525BA5">
      <w:pPr>
        <w:spacing w:line="500" w:lineRule="exact"/>
        <w:ind w:firstLine="640"/>
        <w:outlineLvl w:val="0"/>
        <w:rPr>
          <w:rFonts w:ascii="仿宋" w:eastAsia="仿宋" w:hAnsi="仿宋" w:cs="仿宋"/>
          <w:bCs/>
          <w:iCs/>
          <w:szCs w:val="21"/>
        </w:rPr>
      </w:pPr>
      <w:bookmarkStart w:id="10" w:name="_Toc9135"/>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E81E4C" w:rsidRDefault="00525BA5">
      <w:pPr>
        <w:pStyle w:val="3"/>
        <w:ind w:firstLine="643"/>
        <w:rPr>
          <w:rFonts w:ascii="仿宋" w:eastAsia="仿宋" w:hAnsi="仿宋" w:cs="仿宋"/>
        </w:rPr>
      </w:pPr>
      <w:bookmarkStart w:id="12" w:name="_Toc26183"/>
      <w:bookmarkStart w:id="13" w:name="_Toc24048"/>
      <w:bookmarkStart w:id="14" w:name="_Toc9236"/>
      <w:bookmarkStart w:id="15" w:name="_Toc24706"/>
      <w:bookmarkStart w:id="16" w:name="_Toc26360"/>
      <w:r>
        <w:rPr>
          <w:rFonts w:ascii="仿宋" w:eastAsia="仿宋" w:hAnsi="仿宋" w:cs="仿宋" w:hint="eastAsia"/>
        </w:rPr>
        <w:t>（一）项目概况</w:t>
      </w:r>
      <w:bookmarkEnd w:id="11"/>
      <w:bookmarkEnd w:id="12"/>
      <w:bookmarkEnd w:id="13"/>
      <w:bookmarkEnd w:id="14"/>
      <w:bookmarkEnd w:id="15"/>
      <w:bookmarkEnd w:id="16"/>
    </w:p>
    <w:p w:rsidR="00E81E4C" w:rsidRDefault="00525BA5">
      <w:pPr>
        <w:ind w:firstLine="643"/>
        <w:rPr>
          <w:rFonts w:ascii="仿宋" w:eastAsia="仿宋" w:hAnsi="仿宋" w:cs="仿宋"/>
          <w:b/>
          <w:bCs/>
        </w:rPr>
      </w:pPr>
      <w:bookmarkStart w:id="17" w:name="_Toc11427"/>
      <w:bookmarkStart w:id="18" w:name="_Toc19984"/>
      <w:r>
        <w:rPr>
          <w:rFonts w:ascii="仿宋" w:eastAsia="仿宋" w:hAnsi="仿宋" w:cs="仿宋" w:hint="eastAsia"/>
          <w:b/>
          <w:bCs/>
        </w:rPr>
        <w:t>1.项目背景</w:t>
      </w:r>
      <w:bookmarkEnd w:id="17"/>
      <w:bookmarkEnd w:id="18"/>
    </w:p>
    <w:p w:rsidR="00E81E4C" w:rsidRDefault="00525BA5">
      <w:pPr>
        <w:ind w:firstLine="640"/>
        <w:rPr>
          <w:rFonts w:ascii="仿宋" w:eastAsia="仿宋" w:hAnsi="仿宋" w:cs="仿宋"/>
        </w:rPr>
      </w:pPr>
      <w:bookmarkStart w:id="19" w:name="_Toc22216"/>
      <w:r>
        <w:rPr>
          <w:rFonts w:ascii="仿宋" w:eastAsia="仿宋" w:hAnsi="仿宋" w:cs="仿宋" w:hint="eastAsia"/>
        </w:rPr>
        <w:t>塔里木乡，地处尉犁县东南部，东与阿克苏</w:t>
      </w:r>
      <w:proofErr w:type="gramStart"/>
      <w:r>
        <w:rPr>
          <w:rFonts w:ascii="仿宋" w:eastAsia="仿宋" w:hAnsi="仿宋" w:cs="仿宋" w:hint="eastAsia"/>
        </w:rPr>
        <w:t>甫</w:t>
      </w:r>
      <w:proofErr w:type="gramEnd"/>
      <w:r>
        <w:rPr>
          <w:rFonts w:ascii="仿宋" w:eastAsia="仿宋" w:hAnsi="仿宋" w:cs="仿宋" w:hint="eastAsia"/>
        </w:rPr>
        <w:t>乡相连，南与若羌县交界，西与古勒巴格乡毗邻，北与团结镇接壤，距尉犁县城5千米，区域总面积22300平方千米。塔里木乡下</w:t>
      </w:r>
      <w:proofErr w:type="gramStart"/>
      <w:r>
        <w:rPr>
          <w:rFonts w:ascii="仿宋" w:eastAsia="仿宋" w:hAnsi="仿宋" w:cs="仿宋" w:hint="eastAsia"/>
        </w:rPr>
        <w:t>辖</w:t>
      </w:r>
      <w:proofErr w:type="gramEnd"/>
      <w:r>
        <w:rPr>
          <w:rFonts w:ascii="仿宋" w:eastAsia="仿宋" w:hAnsi="仿宋" w:cs="仿宋" w:hint="eastAsia"/>
        </w:rPr>
        <w:t>9个行政村，人口7209人。土地肥沃，水源丰富，环境优美。</w:t>
      </w:r>
    </w:p>
    <w:p w:rsidR="00E81E4C" w:rsidRDefault="00525BA5">
      <w:pPr>
        <w:ind w:firstLine="640"/>
        <w:rPr>
          <w:rFonts w:ascii="仿宋" w:eastAsia="仿宋" w:hAnsi="仿宋" w:cs="仿宋"/>
        </w:rPr>
      </w:pPr>
      <w:r>
        <w:rPr>
          <w:rFonts w:ascii="仿宋" w:eastAsia="仿宋" w:hAnsi="仿宋" w:cs="仿宋" w:hint="eastAsia"/>
        </w:rPr>
        <w:t>塔里木乡农业生产条件得天独厚，水质良好、光照充分、交通便利，盛产棉花、香梨及各种瓜果，适宜林果业、畜牧业、旅游业的发展、近年来塔里木乡持之以恒推进高质量发展。全面推进乡村振兴，按照县委“</w:t>
      </w:r>
      <w:proofErr w:type="gramStart"/>
      <w:r>
        <w:rPr>
          <w:rFonts w:ascii="仿宋" w:eastAsia="仿宋" w:hAnsi="仿宋" w:cs="仿宋" w:hint="eastAsia"/>
        </w:rPr>
        <w:t>一</w:t>
      </w:r>
      <w:proofErr w:type="gramEnd"/>
      <w:r>
        <w:rPr>
          <w:rFonts w:ascii="仿宋" w:eastAsia="仿宋" w:hAnsi="仿宋" w:cs="仿宋" w:hint="eastAsia"/>
        </w:rPr>
        <w:t>棉</w:t>
      </w:r>
      <w:proofErr w:type="gramStart"/>
      <w:r>
        <w:rPr>
          <w:rFonts w:ascii="仿宋" w:eastAsia="仿宋" w:hAnsi="仿宋" w:cs="仿宋" w:hint="eastAsia"/>
        </w:rPr>
        <w:t>一</w:t>
      </w:r>
      <w:proofErr w:type="gramEnd"/>
      <w:r>
        <w:rPr>
          <w:rFonts w:ascii="仿宋" w:eastAsia="仿宋" w:hAnsi="仿宋" w:cs="仿宋" w:hint="eastAsia"/>
        </w:rPr>
        <w:t>畜多特色”发展思路，坚持抓培训、抓服务、抓时节、抓保供，加大粮食、青贮玉米、蔬菜种植面积，推动林果业提质增效。利用集散、销售主阵地的地域优势，</w:t>
      </w:r>
      <w:proofErr w:type="gramStart"/>
      <w:r>
        <w:rPr>
          <w:rFonts w:ascii="仿宋" w:eastAsia="仿宋" w:hAnsi="仿宋" w:cs="仿宋" w:hint="eastAsia"/>
        </w:rPr>
        <w:t>做优做</w:t>
      </w:r>
      <w:proofErr w:type="gramEnd"/>
      <w:r>
        <w:rPr>
          <w:rFonts w:ascii="仿宋" w:eastAsia="仿宋" w:hAnsi="仿宋" w:cs="仿宋" w:hint="eastAsia"/>
        </w:rPr>
        <w:t>强农牧民专业合作社，推动农牧民持续增收。</w:t>
      </w:r>
    </w:p>
    <w:p w:rsidR="00E81E4C" w:rsidRDefault="00525BA5">
      <w:pPr>
        <w:ind w:firstLine="640"/>
        <w:rPr>
          <w:rFonts w:ascii="仿宋" w:eastAsia="仿宋" w:hAnsi="仿宋" w:cs="仿宋"/>
        </w:rPr>
      </w:pPr>
      <w:r>
        <w:rPr>
          <w:rFonts w:ascii="仿宋" w:eastAsia="仿宋" w:hAnsi="仿宋" w:cs="仿宋" w:hint="eastAsia"/>
        </w:rPr>
        <w:t>博斯坦村地理位置优势明显，交通便捷畅通，具备了建设美丽乡村的有利条件，是塔里木</w:t>
      </w:r>
      <w:proofErr w:type="gramStart"/>
      <w:r>
        <w:rPr>
          <w:rFonts w:ascii="仿宋" w:eastAsia="仿宋" w:hAnsi="仿宋" w:cs="仿宋" w:hint="eastAsia"/>
        </w:rPr>
        <w:t>乡人居</w:t>
      </w:r>
      <w:proofErr w:type="gramEnd"/>
      <w:r>
        <w:rPr>
          <w:rFonts w:ascii="仿宋" w:eastAsia="仿宋" w:hAnsi="仿宋" w:cs="仿宋" w:hint="eastAsia"/>
        </w:rPr>
        <w:t>环境较好的村庄，离县城较近，具有较好的发展基础和条件。该村项目实施用地在村民小组内，均为村内交通道路，可在不拆迁、不置换的条件下，解决建设用地。目前，该村已符合项目实施条件，供水方面，已有供水管线，可保证本项目区内用水需要。供</w:t>
      </w:r>
      <w:r>
        <w:rPr>
          <w:rFonts w:ascii="仿宋" w:eastAsia="仿宋" w:hAnsi="仿宋" w:cs="仿宋" w:hint="eastAsia"/>
        </w:rPr>
        <w:lastRenderedPageBreak/>
        <w:t>电方面，已和县城国家电网并网，完全可满足该项目的用电需求。通讯方面，已有电信、移动等公司光缆线路，可确保该项目的通讯需求。博斯坦村通村道路建设基本完成，安居富民工程基本完成。</w:t>
      </w:r>
    </w:p>
    <w:p w:rsidR="00E81E4C" w:rsidRDefault="00525BA5">
      <w:pPr>
        <w:ind w:firstLine="640"/>
        <w:rPr>
          <w:rFonts w:ascii="仿宋" w:eastAsia="仿宋" w:hAnsi="仿宋" w:cs="仿宋"/>
        </w:rPr>
      </w:pPr>
      <w:r>
        <w:rPr>
          <w:rFonts w:ascii="仿宋" w:eastAsia="仿宋" w:hAnsi="仿宋" w:cs="仿宋" w:hint="eastAsia"/>
        </w:rPr>
        <w:t>项目建成后，人员出行更有保障，村容村貌再上台阶，配合今年乡村振兴示范村项目的建成，能对尉犁县畜牧业和特色产业的发展起到重要的推动作用。</w:t>
      </w:r>
    </w:p>
    <w:p w:rsidR="00E81E4C" w:rsidRDefault="00525BA5">
      <w:pPr>
        <w:ind w:firstLine="643"/>
        <w:rPr>
          <w:rFonts w:ascii="仿宋" w:eastAsia="仿宋" w:hAnsi="仿宋" w:cs="仿宋"/>
          <w:b/>
          <w:bCs/>
        </w:rPr>
      </w:pPr>
      <w:bookmarkStart w:id="20" w:name="_Toc22079"/>
      <w:r>
        <w:rPr>
          <w:rFonts w:ascii="仿宋" w:eastAsia="仿宋" w:hAnsi="仿宋" w:cs="仿宋" w:hint="eastAsia"/>
          <w:b/>
          <w:bCs/>
        </w:rPr>
        <w:t>2.项目主要内容</w:t>
      </w:r>
      <w:bookmarkEnd w:id="19"/>
      <w:bookmarkEnd w:id="20"/>
    </w:p>
    <w:p w:rsidR="00E81E4C" w:rsidRDefault="00525BA5">
      <w:pPr>
        <w:ind w:firstLine="640"/>
        <w:rPr>
          <w:rFonts w:ascii="仿宋" w:eastAsia="仿宋" w:hAnsi="仿宋" w:cs="仿宋"/>
        </w:rPr>
      </w:pPr>
      <w:bookmarkStart w:id="21" w:name="_Toc21529"/>
      <w:bookmarkStart w:id="22" w:name="_Toc31519"/>
      <w:r>
        <w:rPr>
          <w:rFonts w:ascii="仿宋" w:eastAsia="仿宋" w:hAnsi="仿宋" w:cs="仿宋" w:hint="eastAsia"/>
        </w:rPr>
        <w:t>（1）文化长廊提升改造300米；</w:t>
      </w:r>
    </w:p>
    <w:p w:rsidR="00E81E4C" w:rsidRDefault="00525BA5">
      <w:pPr>
        <w:ind w:firstLine="640"/>
        <w:rPr>
          <w:rFonts w:ascii="仿宋" w:eastAsia="仿宋" w:hAnsi="仿宋" w:cs="仿宋"/>
        </w:rPr>
      </w:pPr>
      <w:r>
        <w:rPr>
          <w:rFonts w:ascii="仿宋" w:eastAsia="仿宋" w:hAnsi="仿宋" w:cs="仿宋" w:hint="eastAsia"/>
        </w:rPr>
        <w:t>（2）村内绿化管网工程2500米；</w:t>
      </w:r>
    </w:p>
    <w:p w:rsidR="00E81E4C" w:rsidRDefault="00525BA5">
      <w:pPr>
        <w:ind w:firstLine="640"/>
        <w:rPr>
          <w:rFonts w:ascii="仿宋" w:eastAsia="仿宋" w:hAnsi="仿宋" w:cs="仿宋"/>
        </w:rPr>
      </w:pPr>
      <w:r>
        <w:rPr>
          <w:rFonts w:ascii="仿宋" w:eastAsia="仿宋" w:hAnsi="仿宋" w:cs="仿宋" w:hint="eastAsia"/>
        </w:rPr>
        <w:t>（3）村内建设5个垃圾分类房；</w:t>
      </w:r>
    </w:p>
    <w:p w:rsidR="00E81E4C" w:rsidRDefault="00525BA5">
      <w:pPr>
        <w:ind w:firstLine="640"/>
        <w:rPr>
          <w:rFonts w:ascii="仿宋" w:eastAsia="仿宋" w:hAnsi="仿宋" w:cs="仿宋"/>
        </w:rPr>
      </w:pPr>
      <w:r>
        <w:rPr>
          <w:rFonts w:ascii="仿宋" w:eastAsia="仿宋" w:hAnsi="仿宋" w:cs="仿宋" w:hint="eastAsia"/>
        </w:rPr>
        <w:t>（4）安装太阳能路灯130座；</w:t>
      </w:r>
    </w:p>
    <w:p w:rsidR="00E81E4C" w:rsidRDefault="00525BA5">
      <w:pPr>
        <w:ind w:firstLine="640"/>
        <w:rPr>
          <w:rFonts w:ascii="仿宋" w:eastAsia="仿宋" w:hAnsi="仿宋" w:cs="仿宋"/>
        </w:rPr>
      </w:pPr>
      <w:r>
        <w:rPr>
          <w:rFonts w:ascii="仿宋" w:eastAsia="仿宋" w:hAnsi="仿宋" w:cs="仿宋" w:hint="eastAsia"/>
        </w:rPr>
        <w:t>（5）村内水利设施改造提升工程1项；</w:t>
      </w:r>
    </w:p>
    <w:p w:rsidR="00E81E4C" w:rsidRDefault="00525BA5">
      <w:pPr>
        <w:ind w:firstLine="640"/>
        <w:rPr>
          <w:rFonts w:ascii="仿宋" w:eastAsia="仿宋" w:hAnsi="仿宋" w:cs="仿宋"/>
        </w:rPr>
      </w:pPr>
      <w:r>
        <w:rPr>
          <w:rFonts w:ascii="仿宋" w:eastAsia="仿宋" w:hAnsi="仿宋" w:cs="仿宋" w:hint="eastAsia"/>
        </w:rPr>
        <w:t>（6）新建停车站、人行道铺设767平方米。</w:t>
      </w:r>
    </w:p>
    <w:p w:rsidR="00E81E4C" w:rsidRDefault="00525BA5">
      <w:pPr>
        <w:ind w:firstLine="643"/>
        <w:rPr>
          <w:rFonts w:ascii="仿宋" w:eastAsia="仿宋" w:hAnsi="仿宋" w:cs="仿宋"/>
          <w:b/>
          <w:bCs/>
        </w:rPr>
      </w:pPr>
      <w:r>
        <w:rPr>
          <w:rFonts w:ascii="仿宋" w:eastAsia="仿宋" w:hAnsi="仿宋" w:cs="仿宋" w:hint="eastAsia"/>
          <w:b/>
          <w:bCs/>
        </w:rPr>
        <w:t>3.项目实施情况</w:t>
      </w:r>
      <w:bookmarkStart w:id="23" w:name="_Toc20138"/>
      <w:bookmarkEnd w:id="21"/>
      <w:bookmarkEnd w:id="22"/>
    </w:p>
    <w:p w:rsidR="00E81E4C" w:rsidRDefault="00525BA5">
      <w:pPr>
        <w:ind w:firstLine="640"/>
        <w:rPr>
          <w:rFonts w:ascii="仿宋" w:eastAsia="仿宋" w:hAnsi="仿宋" w:cs="仿宋"/>
        </w:rPr>
      </w:pPr>
      <w:bookmarkStart w:id="24" w:name="_Toc1111"/>
      <w:r>
        <w:rPr>
          <w:rFonts w:ascii="仿宋" w:eastAsia="仿宋" w:hAnsi="仿宋" w:cs="仿宋" w:hint="eastAsia"/>
        </w:rPr>
        <w:t>实施2024年农村公益事业财政奖补（塔里木乡博斯坦村基础建设项目），2023年12月编制上报项目实施方案，2024年2月23日通过尉犁县发展和改革委员会下批复审批，2024年3月进行招标，中标施工方是新疆宏尚工程建设有限公司，2024年3月15日签订合同开始施工，2024年10月1日按期完工。主要完成内容如下；</w:t>
      </w:r>
    </w:p>
    <w:p w:rsidR="00E81E4C" w:rsidRDefault="00525BA5">
      <w:pPr>
        <w:ind w:firstLine="640"/>
        <w:rPr>
          <w:rFonts w:ascii="仿宋" w:eastAsia="仿宋" w:hAnsi="仿宋" w:cs="仿宋"/>
        </w:rPr>
      </w:pPr>
      <w:r>
        <w:rPr>
          <w:rFonts w:ascii="仿宋" w:eastAsia="仿宋" w:hAnsi="仿宋" w:cs="仿宋" w:hint="eastAsia"/>
        </w:rPr>
        <w:t>1.文化长廊提升改造300米；2.铺设村内绿化管网1500</w:t>
      </w:r>
      <w:r>
        <w:rPr>
          <w:rFonts w:ascii="仿宋" w:eastAsia="仿宋" w:hAnsi="仿宋" w:cs="仿宋" w:hint="eastAsia"/>
        </w:rPr>
        <w:lastRenderedPageBreak/>
        <w:t>米；3.村内建设5个垃圾分类房；4.安装太阳能路灯130座；5.村内水利设施改造提升工程1项；6.新建停车站、人行道铺设767平方米。</w:t>
      </w:r>
    </w:p>
    <w:p w:rsidR="00E81E4C" w:rsidRDefault="00525BA5">
      <w:pPr>
        <w:ind w:firstLine="643"/>
        <w:rPr>
          <w:rFonts w:ascii="仿宋" w:eastAsia="仿宋" w:hAnsi="仿宋" w:cs="仿宋"/>
          <w:b/>
          <w:bCs/>
        </w:rPr>
      </w:pPr>
      <w:r>
        <w:rPr>
          <w:rFonts w:ascii="仿宋" w:eastAsia="仿宋" w:hAnsi="仿宋" w:cs="仿宋" w:hint="eastAsia"/>
          <w:b/>
          <w:bCs/>
        </w:rPr>
        <w:t>4.资金投入情况</w:t>
      </w:r>
      <w:bookmarkEnd w:id="23"/>
      <w:bookmarkEnd w:id="24"/>
    </w:p>
    <w:p w:rsidR="00E81E4C" w:rsidRDefault="00525BA5">
      <w:pPr>
        <w:ind w:firstLine="640"/>
        <w:rPr>
          <w:rFonts w:ascii="仿宋" w:eastAsia="仿宋" w:hAnsi="仿宋" w:cs="仿宋"/>
        </w:rPr>
      </w:pPr>
      <w:bookmarkStart w:id="25" w:name="_Toc7324"/>
      <w:r>
        <w:rPr>
          <w:rFonts w:ascii="仿宋" w:eastAsia="仿宋" w:hAnsi="仿宋" w:cs="仿宋" w:hint="eastAsia"/>
        </w:rPr>
        <w:t>根据《关于提前下达2024年自治区农村综合改革转移支付预算的通知》（巴财农[2023]61号），下达农村公益事业</w:t>
      </w:r>
      <w:proofErr w:type="gramStart"/>
      <w:r>
        <w:rPr>
          <w:rFonts w:ascii="仿宋" w:eastAsia="仿宋" w:hAnsi="仿宋" w:cs="仿宋" w:hint="eastAsia"/>
        </w:rPr>
        <w:t>财政奖补资金</w:t>
      </w:r>
      <w:proofErr w:type="gramEnd"/>
      <w:r>
        <w:rPr>
          <w:rFonts w:ascii="仿宋" w:eastAsia="仿宋" w:hAnsi="仿宋" w:cs="仿宋" w:hint="eastAsia"/>
        </w:rPr>
        <w:t>（塔里木乡博斯坦村）资金200万元。根据《关于2024年农村公益事业财政奖补（塔里木乡博斯坦村基础建设项目）绩效调整报告》，实施2024年农村公益事业财政奖补（塔里木乡博斯坦村基础建设项目）投入资金159.81万元，其中自治区专项资金159.81万元。</w:t>
      </w:r>
    </w:p>
    <w:p w:rsidR="00E81E4C" w:rsidRDefault="00525BA5">
      <w:pPr>
        <w:ind w:firstLine="643"/>
        <w:rPr>
          <w:rFonts w:ascii="仿宋" w:eastAsia="仿宋" w:hAnsi="仿宋" w:cs="仿宋"/>
          <w:b/>
          <w:bCs/>
        </w:rPr>
      </w:pPr>
      <w:bookmarkStart w:id="26" w:name="_Toc10837"/>
      <w:r>
        <w:rPr>
          <w:rFonts w:ascii="仿宋" w:eastAsia="仿宋" w:hAnsi="仿宋" w:cs="仿宋" w:hint="eastAsia"/>
          <w:b/>
          <w:bCs/>
        </w:rPr>
        <w:t>5.资金使用情况</w:t>
      </w:r>
      <w:bookmarkEnd w:id="25"/>
      <w:bookmarkEnd w:id="26"/>
    </w:p>
    <w:p w:rsidR="00E81E4C" w:rsidRDefault="00525BA5">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200万元，全年预算数159.81万元，实际到位资金159.81万元。截止2024年12月31日，项目实际使用资金159.81万元，资金使用率达到了100%。</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E81E4C" w:rsidRDefault="00525BA5">
      <w:pPr>
        <w:ind w:firstLine="640"/>
        <w:rPr>
          <w:rFonts w:ascii="仿宋" w:eastAsia="仿宋" w:hAnsi="仿宋" w:cs="仿宋"/>
        </w:rPr>
      </w:pPr>
      <w:r>
        <w:rPr>
          <w:rFonts w:ascii="仿宋" w:eastAsia="仿宋" w:hAnsi="仿宋" w:cs="仿宋" w:hint="eastAsia"/>
        </w:rPr>
        <w:t>2024年5月20日，支付新疆宏尚工程建设有限公司工程款59.93万元。</w:t>
      </w:r>
    </w:p>
    <w:p w:rsidR="00E81E4C" w:rsidRDefault="00525BA5">
      <w:pPr>
        <w:ind w:firstLine="640"/>
        <w:rPr>
          <w:rFonts w:ascii="仿宋" w:eastAsia="仿宋" w:hAnsi="仿宋" w:cs="仿宋"/>
        </w:rPr>
      </w:pPr>
      <w:r>
        <w:rPr>
          <w:rFonts w:ascii="仿宋" w:eastAsia="仿宋" w:hAnsi="仿宋" w:cs="仿宋" w:hint="eastAsia"/>
        </w:rPr>
        <w:t>2024年9月25日，支付新疆宏尚工程建设有限公司工程款79.9万元。</w:t>
      </w:r>
    </w:p>
    <w:p w:rsidR="00E81E4C" w:rsidRDefault="00525BA5">
      <w:pPr>
        <w:ind w:firstLine="640"/>
        <w:rPr>
          <w:rFonts w:ascii="仿宋" w:eastAsia="仿宋" w:hAnsi="仿宋" w:cs="仿宋"/>
        </w:rPr>
      </w:pPr>
      <w:r>
        <w:rPr>
          <w:rFonts w:ascii="仿宋" w:eastAsia="仿宋" w:hAnsi="仿宋" w:cs="仿宋" w:hint="eastAsia"/>
        </w:rPr>
        <w:t>2024年11月27日，支付新疆宏尚工程建设有限公司工程款19.98万元。</w:t>
      </w:r>
    </w:p>
    <w:p w:rsidR="00E81E4C" w:rsidRDefault="00525BA5">
      <w:pPr>
        <w:pStyle w:val="3"/>
        <w:ind w:firstLine="643"/>
        <w:rPr>
          <w:rFonts w:ascii="仿宋" w:eastAsia="仿宋" w:hAnsi="仿宋" w:cs="仿宋"/>
        </w:rPr>
      </w:pPr>
      <w:bookmarkStart w:id="27" w:name="_Toc11967"/>
      <w:bookmarkStart w:id="28" w:name="_Toc14296"/>
      <w:bookmarkStart w:id="29" w:name="_Toc26395"/>
      <w:bookmarkStart w:id="30" w:name="_Toc14324"/>
      <w:bookmarkStart w:id="31" w:name="_Toc31302"/>
      <w:bookmarkStart w:id="32" w:name="_Toc9567"/>
      <w:r>
        <w:rPr>
          <w:rFonts w:ascii="仿宋" w:eastAsia="仿宋" w:hAnsi="仿宋" w:cs="仿宋" w:hint="eastAsia"/>
        </w:rPr>
        <w:lastRenderedPageBreak/>
        <w:t>（二）项目绩效目标</w:t>
      </w:r>
      <w:bookmarkEnd w:id="27"/>
      <w:bookmarkEnd w:id="28"/>
      <w:bookmarkEnd w:id="29"/>
      <w:bookmarkEnd w:id="30"/>
      <w:bookmarkEnd w:id="31"/>
      <w:bookmarkEnd w:id="32"/>
    </w:p>
    <w:p w:rsidR="00E81E4C" w:rsidRDefault="00525BA5">
      <w:pPr>
        <w:ind w:firstLine="643"/>
        <w:rPr>
          <w:rFonts w:ascii="仿宋" w:eastAsia="仿宋" w:hAnsi="仿宋" w:cs="仿宋"/>
          <w:b/>
          <w:bCs/>
        </w:rPr>
      </w:pPr>
      <w:bookmarkStart w:id="33" w:name="_Toc905"/>
      <w:bookmarkStart w:id="34" w:name="_Toc18809"/>
      <w:r>
        <w:rPr>
          <w:rFonts w:ascii="仿宋" w:eastAsia="仿宋" w:hAnsi="仿宋" w:cs="仿宋" w:hint="eastAsia"/>
          <w:b/>
          <w:bCs/>
        </w:rPr>
        <w:t>1.总体目标</w:t>
      </w:r>
      <w:bookmarkEnd w:id="33"/>
      <w:bookmarkEnd w:id="34"/>
    </w:p>
    <w:p w:rsidR="00E81E4C" w:rsidRDefault="00525BA5">
      <w:pPr>
        <w:ind w:firstLine="640"/>
        <w:rPr>
          <w:rFonts w:ascii="仿宋" w:eastAsia="仿宋" w:hAnsi="仿宋" w:cs="仿宋"/>
        </w:rPr>
      </w:pPr>
      <w:bookmarkStart w:id="35" w:name="_Toc10045"/>
      <w:bookmarkStart w:id="36" w:name="_Toc11195"/>
      <w:r>
        <w:rPr>
          <w:rFonts w:ascii="仿宋" w:eastAsia="仿宋" w:hAnsi="仿宋" w:cs="仿宋" w:hint="eastAsia"/>
        </w:rPr>
        <w:t>博斯坦村紧紧围绕“打造美丽乡村，共建幸福家园”目标导向，共同促进生态振兴。1.文化长廊提升改造300米；2.铺设村内绿化管网1500米；3.村内建设5个垃圾分类房；4.安装太阳能路灯130座；5.村内水利设施改造提升工程1项；6.新建停车站、人行道铺设767平方米。</w:t>
      </w:r>
    </w:p>
    <w:p w:rsidR="00E81E4C" w:rsidRDefault="00525BA5">
      <w:pPr>
        <w:ind w:firstLine="643"/>
        <w:rPr>
          <w:rFonts w:ascii="仿宋" w:eastAsia="仿宋" w:hAnsi="仿宋" w:cs="仿宋"/>
          <w:b/>
          <w:bCs/>
        </w:rPr>
      </w:pPr>
      <w:r>
        <w:rPr>
          <w:rFonts w:ascii="仿宋" w:eastAsia="仿宋" w:hAnsi="仿宋" w:cs="仿宋" w:hint="eastAsia"/>
          <w:b/>
          <w:bCs/>
        </w:rPr>
        <w:t>2.阶段性目标</w:t>
      </w:r>
      <w:bookmarkEnd w:id="35"/>
      <w:bookmarkEnd w:id="36"/>
    </w:p>
    <w:p w:rsidR="00E81E4C" w:rsidRDefault="00525BA5">
      <w:pPr>
        <w:ind w:firstLine="640"/>
        <w:rPr>
          <w:rFonts w:ascii="仿宋" w:eastAsia="仿宋" w:hAnsi="仿宋" w:cs="仿宋"/>
        </w:rPr>
      </w:pPr>
      <w:bookmarkStart w:id="37" w:name="_Toc25321"/>
      <w:bookmarkStart w:id="38" w:name="_Toc6534"/>
      <w:bookmarkStart w:id="39" w:name="_Toc857"/>
      <w:bookmarkStart w:id="40" w:name="_Toc31122"/>
      <w:bookmarkStart w:id="41" w:name="_Toc6156"/>
      <w:r>
        <w:rPr>
          <w:rFonts w:ascii="仿宋" w:eastAsia="仿宋" w:hAnsi="仿宋" w:cs="仿宋" w:hint="eastAsia"/>
        </w:rPr>
        <w:t>（1）文化长廊提升改造长度计划300米，文化长廊提升改造成本计划14.21万元，计划铺设村内绿化管网长度1500米，村内绿化管网工程成本计划40万元，计划村内建设垃圾分类房个数5个，村内建设垃圾分类房成本计划12万元，计划安装太阳能路灯数量130座，安装太阳能路灯成本计划41.6万元，计划村内水利设施改造提升工程数量1项，村内水利设施改造提升工程成本计划36万元，计划新建停车站、人行道铺设面积767平方米，新建停车站、人行道铺设成本16万元；</w:t>
      </w:r>
    </w:p>
    <w:p w:rsidR="00E81E4C" w:rsidRDefault="00525BA5">
      <w:pPr>
        <w:ind w:firstLine="640"/>
        <w:rPr>
          <w:rFonts w:ascii="仿宋" w:eastAsia="仿宋" w:hAnsi="仿宋" w:cs="仿宋"/>
        </w:rPr>
      </w:pPr>
      <w:r>
        <w:rPr>
          <w:rFonts w:ascii="仿宋" w:eastAsia="仿宋" w:hAnsi="仿宋" w:cs="仿宋" w:hint="eastAsia"/>
        </w:rPr>
        <w:t>（2）农村公益事业建设工程验收合格率100%，开工时间2024年3月15日，完工时间2024年10月1日；</w:t>
      </w:r>
    </w:p>
    <w:p w:rsidR="00E81E4C" w:rsidRDefault="00525BA5">
      <w:pPr>
        <w:ind w:firstLine="640"/>
        <w:rPr>
          <w:rFonts w:ascii="仿宋" w:eastAsia="仿宋" w:hAnsi="仿宋" w:cs="仿宋"/>
        </w:rPr>
      </w:pPr>
      <w:r>
        <w:rPr>
          <w:rFonts w:ascii="仿宋" w:eastAsia="仿宋" w:hAnsi="仿宋" w:cs="仿宋" w:hint="eastAsia"/>
        </w:rPr>
        <w:t>（3）有所增强项目村基层党组织的组织力凝聚力战斗力；有效改善农村人居环境；</w:t>
      </w:r>
    </w:p>
    <w:p w:rsidR="00E81E4C" w:rsidRDefault="00525BA5">
      <w:pPr>
        <w:ind w:firstLine="640"/>
        <w:rPr>
          <w:rFonts w:ascii="仿宋" w:eastAsia="仿宋" w:hAnsi="仿宋" w:cs="仿宋"/>
        </w:rPr>
      </w:pPr>
      <w:r>
        <w:rPr>
          <w:rFonts w:ascii="仿宋" w:eastAsia="仿宋" w:hAnsi="仿宋" w:cs="仿宋" w:hint="eastAsia"/>
        </w:rPr>
        <w:t>（4）村民满意度90%。</w:t>
      </w:r>
    </w:p>
    <w:p w:rsidR="00E81E4C" w:rsidRDefault="00525BA5">
      <w:pPr>
        <w:pStyle w:val="2"/>
        <w:ind w:firstLine="640"/>
        <w:rPr>
          <w:rFonts w:ascii="仿宋" w:eastAsia="仿宋" w:hAnsi="仿宋" w:cs="仿宋"/>
        </w:rPr>
      </w:pPr>
      <w:bookmarkStart w:id="42" w:name="_Toc20268"/>
      <w:r>
        <w:rPr>
          <w:rFonts w:ascii="仿宋" w:eastAsia="仿宋" w:hAnsi="仿宋" w:cs="仿宋" w:hint="eastAsia"/>
        </w:rPr>
        <w:lastRenderedPageBreak/>
        <w:t>二、绩效评价工作开展情况</w:t>
      </w:r>
      <w:bookmarkEnd w:id="37"/>
      <w:bookmarkEnd w:id="38"/>
      <w:bookmarkEnd w:id="39"/>
      <w:bookmarkEnd w:id="40"/>
      <w:bookmarkEnd w:id="41"/>
      <w:bookmarkEnd w:id="42"/>
    </w:p>
    <w:p w:rsidR="00E81E4C" w:rsidRDefault="00525BA5">
      <w:pPr>
        <w:pStyle w:val="3"/>
        <w:ind w:firstLine="643"/>
        <w:rPr>
          <w:rFonts w:ascii="仿宋" w:eastAsia="仿宋" w:hAnsi="仿宋" w:cs="仿宋"/>
        </w:rPr>
      </w:pPr>
      <w:bookmarkStart w:id="43" w:name="_Toc17516"/>
      <w:bookmarkStart w:id="44" w:name="_Toc10300"/>
      <w:bookmarkStart w:id="45" w:name="_Toc32557"/>
      <w:bookmarkStart w:id="46" w:name="_Toc30569"/>
      <w:bookmarkStart w:id="47" w:name="_Toc6898"/>
      <w:r>
        <w:rPr>
          <w:rFonts w:ascii="仿宋" w:eastAsia="仿宋" w:hAnsi="仿宋" w:cs="仿宋" w:hint="eastAsia"/>
        </w:rPr>
        <w:t>（一）绩效评价目的、对象和范围</w:t>
      </w:r>
      <w:bookmarkEnd w:id="43"/>
      <w:bookmarkEnd w:id="44"/>
      <w:bookmarkEnd w:id="45"/>
      <w:bookmarkEnd w:id="46"/>
      <w:bookmarkEnd w:id="47"/>
    </w:p>
    <w:p w:rsidR="00E81E4C" w:rsidRDefault="00525BA5">
      <w:pPr>
        <w:ind w:firstLine="643"/>
        <w:rPr>
          <w:rFonts w:ascii="仿宋" w:eastAsia="仿宋" w:hAnsi="仿宋" w:cs="仿宋"/>
          <w:b/>
          <w:bCs/>
        </w:rPr>
      </w:pPr>
      <w:bookmarkStart w:id="48" w:name="_Toc11562"/>
      <w:bookmarkStart w:id="49" w:name="_Toc12440"/>
      <w:r>
        <w:rPr>
          <w:rFonts w:ascii="仿宋" w:eastAsia="仿宋" w:hAnsi="仿宋" w:cs="仿宋" w:hint="eastAsia"/>
          <w:b/>
          <w:bCs/>
        </w:rPr>
        <w:t>1.绩效评价目的</w:t>
      </w:r>
      <w:bookmarkEnd w:id="48"/>
      <w:bookmarkEnd w:id="49"/>
    </w:p>
    <w:p w:rsidR="00E81E4C" w:rsidRDefault="00525BA5">
      <w:pPr>
        <w:ind w:firstLine="640"/>
        <w:rPr>
          <w:rFonts w:ascii="仿宋" w:eastAsia="仿宋" w:hAnsi="仿宋" w:cs="仿宋"/>
        </w:rPr>
      </w:pPr>
      <w:r>
        <w:rPr>
          <w:rFonts w:ascii="仿宋" w:eastAsia="仿宋" w:hAnsi="仿宋" w:cs="仿宋" w:hint="eastAsia"/>
        </w:rPr>
        <w:t>本次绩效评价遵循财政部《关于印发〈项目支出绩效评价管理办法〉的通知》（财预〔2020〕10号）文件精神，对2024年农村公益事业财政奖补（塔里木乡博斯坦村基础建设项目）预算编制合理性、资金使用合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bookmarkStart w:id="51" w:name="OLE_LINK1"/>
      <w:r>
        <w:rPr>
          <w:rFonts w:ascii="仿宋" w:eastAsia="仿宋" w:hAnsi="仿宋" w:cs="仿宋" w:hint="eastAsia"/>
        </w:rPr>
        <w:t>具体绩效评价的目的细分如下：</w:t>
      </w:r>
    </w:p>
    <w:p w:rsidR="00E81E4C" w:rsidRDefault="00525BA5">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E81E4C" w:rsidRDefault="00525BA5">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E81E4C" w:rsidRDefault="00525BA5">
      <w:pPr>
        <w:ind w:firstLine="640"/>
        <w:rPr>
          <w:rFonts w:ascii="仿宋" w:eastAsia="仿宋" w:hAnsi="仿宋" w:cs="仿宋"/>
        </w:rPr>
      </w:pPr>
      <w:r>
        <w:rPr>
          <w:rFonts w:ascii="仿宋" w:eastAsia="仿宋" w:hAnsi="仿宋" w:cs="仿宋" w:hint="eastAsia"/>
        </w:rPr>
        <w:lastRenderedPageBreak/>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E81E4C" w:rsidRDefault="00525BA5">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bookmarkEnd w:id="51"/>
    </w:p>
    <w:p w:rsidR="00E81E4C" w:rsidRDefault="00525BA5">
      <w:pPr>
        <w:ind w:firstLine="643"/>
        <w:rPr>
          <w:rFonts w:ascii="仿宋" w:eastAsia="仿宋" w:hAnsi="仿宋" w:cs="仿宋"/>
          <w:b/>
          <w:bCs/>
        </w:rPr>
      </w:pPr>
      <w:bookmarkStart w:id="52" w:name="_Toc8924"/>
      <w:bookmarkStart w:id="53" w:name="_Toc2159"/>
      <w:r>
        <w:rPr>
          <w:rFonts w:ascii="仿宋" w:eastAsia="仿宋" w:hAnsi="仿宋" w:cs="仿宋" w:hint="eastAsia"/>
          <w:b/>
          <w:bCs/>
        </w:rPr>
        <w:t>2.绩效评价对象</w:t>
      </w:r>
      <w:bookmarkEnd w:id="52"/>
      <w:r>
        <w:rPr>
          <w:rFonts w:ascii="仿宋" w:eastAsia="仿宋" w:hAnsi="仿宋" w:cs="仿宋" w:hint="eastAsia"/>
          <w:b/>
          <w:bCs/>
        </w:rPr>
        <w:t>和范围</w:t>
      </w:r>
      <w:bookmarkEnd w:id="53"/>
    </w:p>
    <w:p w:rsidR="00E81E4C" w:rsidRDefault="00525BA5">
      <w:pPr>
        <w:ind w:firstLine="640"/>
        <w:rPr>
          <w:rFonts w:ascii="仿宋" w:eastAsia="仿宋" w:hAnsi="仿宋" w:cs="仿宋"/>
        </w:rPr>
      </w:pPr>
      <w:r>
        <w:rPr>
          <w:rFonts w:ascii="仿宋" w:eastAsia="仿宋" w:hAnsi="仿宋" w:cs="仿宋" w:hint="eastAsia"/>
        </w:rPr>
        <w:t>根据《财政支出绩效评价管理办法》（财预〔2020〕10号）文件要求，对2024年农村公益事业财政奖补（塔里木乡博斯坦村基础建设项目）开展绩效评价，本次绩效评价范围主要围绕项目决策（包括项目立项、绩效目标、资金投入）、项目过程（包括资金管理、组织实施）、项目产出（包括产出数量、质量、时效、成本）和项目效益等进行评价。</w:t>
      </w:r>
    </w:p>
    <w:p w:rsidR="00E81E4C" w:rsidRDefault="00525BA5">
      <w:pPr>
        <w:pStyle w:val="3"/>
        <w:ind w:firstLine="643"/>
        <w:rPr>
          <w:rFonts w:ascii="仿宋" w:eastAsia="仿宋" w:hAnsi="仿宋" w:cs="仿宋"/>
        </w:rPr>
      </w:pPr>
      <w:bookmarkStart w:id="54" w:name="_Toc13496"/>
      <w:bookmarkStart w:id="55" w:name="_Toc17158"/>
      <w:bookmarkStart w:id="56" w:name="_Toc19566"/>
      <w:bookmarkStart w:id="57" w:name="_Toc13188"/>
      <w:bookmarkStart w:id="58" w:name="_Toc15409"/>
      <w:r>
        <w:rPr>
          <w:rFonts w:ascii="仿宋" w:eastAsia="仿宋" w:hAnsi="仿宋" w:cs="仿宋" w:hint="eastAsia"/>
        </w:rPr>
        <w:lastRenderedPageBreak/>
        <w:t>（二）绩效评价原则、评价指标体系、评价方法、评价标准</w:t>
      </w:r>
      <w:bookmarkEnd w:id="54"/>
      <w:bookmarkEnd w:id="55"/>
      <w:bookmarkEnd w:id="56"/>
      <w:bookmarkEnd w:id="57"/>
      <w:bookmarkEnd w:id="58"/>
    </w:p>
    <w:p w:rsidR="00E81E4C" w:rsidRDefault="00525BA5">
      <w:pPr>
        <w:ind w:firstLine="643"/>
        <w:rPr>
          <w:rFonts w:ascii="仿宋" w:eastAsia="仿宋" w:hAnsi="仿宋" w:cs="仿宋"/>
          <w:b/>
          <w:bCs/>
        </w:rPr>
      </w:pPr>
      <w:bookmarkStart w:id="59" w:name="_Toc18268"/>
      <w:bookmarkStart w:id="60" w:name="_Toc23487"/>
      <w:r>
        <w:rPr>
          <w:rFonts w:ascii="仿宋" w:eastAsia="仿宋" w:hAnsi="仿宋" w:cs="仿宋" w:hint="eastAsia"/>
          <w:b/>
          <w:bCs/>
        </w:rPr>
        <w:t>1.绩效评价原则</w:t>
      </w:r>
      <w:bookmarkEnd w:id="59"/>
      <w:bookmarkEnd w:id="60"/>
    </w:p>
    <w:p w:rsidR="00E81E4C" w:rsidRDefault="00525BA5">
      <w:pPr>
        <w:ind w:firstLine="640"/>
        <w:rPr>
          <w:rFonts w:ascii="仿宋" w:eastAsia="仿宋" w:hAnsi="仿宋" w:cs="仿宋"/>
        </w:rPr>
      </w:pPr>
      <w:bookmarkStart w:id="61" w:name="OLE_LINK8"/>
      <w:bookmarkStart w:id="62" w:name="OLE_LINK2"/>
      <w:r>
        <w:rPr>
          <w:rFonts w:ascii="仿宋" w:eastAsia="仿宋" w:hAnsi="仿宋" w:cs="仿宋"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bookmarkEnd w:id="61"/>
      <w:bookmarkEnd w:id="62"/>
    </w:p>
    <w:p w:rsidR="00E81E4C" w:rsidRDefault="00525BA5">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E81E4C" w:rsidRDefault="00525BA5">
      <w:pPr>
        <w:ind w:firstLine="640"/>
        <w:rPr>
          <w:rFonts w:ascii="仿宋" w:eastAsia="仿宋" w:hAnsi="仿宋" w:cs="仿宋"/>
        </w:rPr>
      </w:pPr>
      <w:r>
        <w:rPr>
          <w:rFonts w:ascii="仿宋" w:eastAsia="仿宋" w:hAnsi="仿宋" w:cs="仿宋" w:hint="eastAsia"/>
        </w:rPr>
        <w:t>（2）统筹兼顾。单位自评应由项目单位自主实施，即“谁支出、谁自评”。</w:t>
      </w:r>
    </w:p>
    <w:p w:rsidR="00E81E4C" w:rsidRDefault="00525BA5">
      <w:pPr>
        <w:ind w:firstLine="640"/>
        <w:rPr>
          <w:rFonts w:ascii="仿宋" w:eastAsia="仿宋" w:hAnsi="仿宋" w:cs="仿宋"/>
        </w:rPr>
      </w:pPr>
      <w:r>
        <w:rPr>
          <w:rFonts w:ascii="仿宋" w:eastAsia="仿宋" w:hAnsi="仿宋" w:cs="仿宋" w:hint="eastAsia"/>
        </w:rPr>
        <w:t>（3）激励约束。绩效评价结果应与预算安排、政策调整、改进管理实质性挂钩，体现奖优罚劣和激励相容导向，有效要安排、低效要压减、无效要问责。</w:t>
      </w:r>
    </w:p>
    <w:p w:rsidR="00E81E4C" w:rsidRDefault="00525BA5">
      <w:pPr>
        <w:ind w:firstLine="640"/>
        <w:rPr>
          <w:rFonts w:ascii="仿宋" w:eastAsia="仿宋" w:hAnsi="仿宋" w:cs="仿宋"/>
        </w:rPr>
      </w:pPr>
      <w:r>
        <w:rPr>
          <w:rFonts w:ascii="仿宋" w:eastAsia="仿宋" w:hAnsi="仿宋" w:cs="仿宋" w:hint="eastAsia"/>
        </w:rPr>
        <w:t>（4）公开透明。本次项目支出绩效评价结果已依法依规在尉犁县人民政府网站上公开，并自觉接受社会监督。</w:t>
      </w:r>
    </w:p>
    <w:p w:rsidR="00E81E4C" w:rsidRDefault="00525BA5">
      <w:pPr>
        <w:ind w:firstLine="640"/>
        <w:rPr>
          <w:rFonts w:ascii="仿宋" w:eastAsia="仿宋" w:hAnsi="仿宋" w:cs="仿宋"/>
        </w:rPr>
      </w:pPr>
      <w:bookmarkStart w:id="63" w:name="OLE_LINK9"/>
      <w:bookmarkStart w:id="64" w:name="OLE_LINK3"/>
      <w:r>
        <w:rPr>
          <w:rFonts w:ascii="仿宋" w:eastAsia="仿宋" w:hAnsi="仿宋" w:cs="仿宋" w:hint="eastAsia"/>
        </w:rPr>
        <w:t>根据以上原则，绩效评价应遵循如下要求:</w:t>
      </w:r>
    </w:p>
    <w:p w:rsidR="00E81E4C" w:rsidRDefault="00525BA5">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w:t>
      </w:r>
      <w:r>
        <w:rPr>
          <w:rFonts w:ascii="仿宋" w:eastAsia="仿宋" w:hAnsi="仿宋" w:cs="仿宋" w:hint="eastAsia"/>
        </w:rPr>
        <w:lastRenderedPageBreak/>
        <w:t>指标的真实性。</w:t>
      </w:r>
    </w:p>
    <w:p w:rsidR="00E81E4C" w:rsidRDefault="00525BA5">
      <w:pPr>
        <w:ind w:firstLine="640"/>
        <w:rPr>
          <w:rFonts w:ascii="仿宋" w:eastAsia="仿宋" w:hAnsi="仿宋" w:cs="仿宋"/>
        </w:rPr>
      </w:pPr>
      <w:r>
        <w:rPr>
          <w:rFonts w:ascii="仿宋" w:eastAsia="仿宋" w:hAnsi="仿宋" w:cs="仿宋" w:hint="eastAsia"/>
        </w:rPr>
        <w:t>（2）保证评价结果的真实性、公正性，提高评价报告的公信力。</w:t>
      </w:r>
    </w:p>
    <w:p w:rsidR="00E81E4C" w:rsidRDefault="00525BA5">
      <w:pPr>
        <w:ind w:firstLine="640"/>
        <w:rPr>
          <w:rFonts w:ascii="仿宋" w:eastAsia="仿宋" w:hAnsi="仿宋" w:cs="仿宋"/>
        </w:rPr>
      </w:pPr>
      <w:r>
        <w:rPr>
          <w:rFonts w:ascii="仿宋" w:eastAsia="仿宋" w:hAnsi="仿宋" w:cs="仿宋"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63"/>
      <w:bookmarkEnd w:id="64"/>
    </w:p>
    <w:p w:rsidR="00E81E4C" w:rsidRDefault="00525BA5">
      <w:pPr>
        <w:ind w:firstLine="643"/>
        <w:rPr>
          <w:rFonts w:ascii="仿宋" w:eastAsia="仿宋" w:hAnsi="仿宋" w:cs="仿宋"/>
          <w:b/>
          <w:bCs/>
        </w:rPr>
      </w:pPr>
      <w:bookmarkStart w:id="65" w:name="_Toc23112"/>
      <w:bookmarkStart w:id="66" w:name="_Toc28342"/>
      <w:r>
        <w:rPr>
          <w:rFonts w:ascii="仿宋" w:eastAsia="仿宋" w:hAnsi="仿宋" w:cs="仿宋" w:hint="eastAsia"/>
          <w:b/>
          <w:bCs/>
        </w:rPr>
        <w:t>2.评价指标体系</w:t>
      </w:r>
      <w:bookmarkEnd w:id="65"/>
      <w:bookmarkEnd w:id="66"/>
    </w:p>
    <w:p w:rsidR="00E81E4C" w:rsidRDefault="00525BA5">
      <w:pPr>
        <w:ind w:firstLine="640"/>
        <w:rPr>
          <w:rFonts w:ascii="仿宋" w:eastAsia="仿宋" w:hAnsi="仿宋" w:cs="仿宋"/>
        </w:rPr>
      </w:pPr>
      <w:r>
        <w:rPr>
          <w:rFonts w:ascii="仿宋" w:eastAsia="仿宋" w:hAnsi="仿宋" w:cs="仿宋" w:hint="eastAsia"/>
        </w:rPr>
        <w:t>2024年农村公益事业财政奖补（塔里木乡博斯坦村基础建设项目）绩效评价（部门自评）指标体系的设计，是在充分掌握项目状况的基础上，形成了2024年农村公益事业财政奖补（塔里木乡博斯坦村基础建设项目）的项目支出绩效评价指标体系（部门自评）。本项目设计绩效评价指标体系满分100分。四个级别分别是：优、良、中、差，90（含）-100分为优、80（含）-90分为良、60（含）-80分为中、60分以下为差。</w:t>
      </w:r>
    </w:p>
    <w:p w:rsidR="00E81E4C" w:rsidRDefault="00525BA5">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rPr>
        <w:t>按照财预〔2020〕10号文件关于“原则上产出、效益指标权重不低于60%”的要求，本项目产出、效益指标权重60%（即60分）。</w:t>
      </w:r>
      <w:bookmarkStart w:id="67" w:name="_Toc10631"/>
      <w:bookmarkStart w:id="68" w:name="_Toc15680"/>
    </w:p>
    <w:p w:rsidR="00E81E4C" w:rsidRDefault="00525BA5">
      <w:pPr>
        <w:ind w:firstLine="643"/>
        <w:rPr>
          <w:rFonts w:ascii="仿宋" w:eastAsia="仿宋" w:hAnsi="仿宋" w:cs="仿宋"/>
          <w:b/>
          <w:bCs/>
        </w:rPr>
      </w:pPr>
      <w:r>
        <w:rPr>
          <w:rFonts w:ascii="仿宋" w:eastAsia="仿宋" w:hAnsi="仿宋" w:cs="仿宋" w:hint="eastAsia"/>
          <w:b/>
          <w:bCs/>
        </w:rPr>
        <w:t>3.绩效评价方法</w:t>
      </w:r>
      <w:bookmarkEnd w:id="67"/>
      <w:bookmarkEnd w:id="68"/>
    </w:p>
    <w:p w:rsidR="00E81E4C" w:rsidRDefault="00525BA5">
      <w:pPr>
        <w:widowControl/>
        <w:ind w:firstLine="640"/>
        <w:jc w:val="left"/>
        <w:rPr>
          <w:rFonts w:ascii="仿宋" w:eastAsia="仿宋" w:hAnsi="仿宋" w:cs="仿宋"/>
          <w:szCs w:val="32"/>
        </w:rPr>
      </w:pPr>
      <w:bookmarkStart w:id="69" w:name="OLE_LINK10"/>
      <w:r>
        <w:rPr>
          <w:rFonts w:ascii="仿宋" w:eastAsia="仿宋" w:hAnsi="仿宋" w:cs="仿宋" w:hint="eastAsia"/>
          <w:kern w:val="0"/>
          <w:szCs w:val="32"/>
        </w:rPr>
        <w:lastRenderedPageBreak/>
        <w:t>绩效评价从项目决策、项目过程、项目产出、项目效益四个维度进行评价。评价对象为项目目标实施情况，评价核心为资金的支出完成情况和项目的产出效益。</w:t>
      </w:r>
      <w:bookmarkEnd w:id="69"/>
    </w:p>
    <w:p w:rsidR="00E81E4C" w:rsidRDefault="00525BA5">
      <w:pPr>
        <w:ind w:firstLine="640"/>
        <w:rPr>
          <w:rFonts w:ascii="仿宋" w:eastAsia="仿宋" w:hAnsi="仿宋" w:cs="仿宋"/>
        </w:rPr>
      </w:pPr>
      <w:r>
        <w:rPr>
          <w:rFonts w:ascii="仿宋" w:eastAsia="仿宋" w:hAnsi="仿宋" w:cs="仿宋" w:hint="eastAsia"/>
        </w:rPr>
        <w:t>结合2024年农村公益事业财政奖补（塔里木乡博斯坦村基础建设项目）的特点，本次评价主要运用比较法、公众评判法，原因是：本项目绩效评价将项目实施情况即实际完成的文化长廊提升改造长度、铺设村内绿化管网长度、村内建设垃圾分类房个数、安装太阳能路灯数量、村内水利设施改造提升工程数量、新建停车站、人行道铺设面积等指标与年初设定的目标值进行比较。通过对塔里木乡博斯坦村村民进行问卷及抽样调查等方式，评价本项目实施后受益对象对项目实施效果的满意程度，对财政资金使用效果进行评判，评价绩效目标实现程度。</w:t>
      </w:r>
    </w:p>
    <w:p w:rsidR="00E81E4C" w:rsidRDefault="00525BA5">
      <w:pPr>
        <w:ind w:firstLine="643"/>
        <w:rPr>
          <w:rFonts w:ascii="仿宋" w:eastAsia="仿宋" w:hAnsi="仿宋" w:cs="仿宋"/>
          <w:b/>
          <w:bCs/>
        </w:rPr>
      </w:pPr>
      <w:bookmarkStart w:id="70" w:name="_Toc15525"/>
      <w:bookmarkStart w:id="71" w:name="_Toc3155"/>
      <w:r>
        <w:rPr>
          <w:rFonts w:ascii="仿宋" w:eastAsia="仿宋" w:hAnsi="仿宋" w:cs="仿宋" w:hint="eastAsia"/>
          <w:b/>
          <w:bCs/>
        </w:rPr>
        <w:t>4.绩效评价标准</w:t>
      </w:r>
      <w:bookmarkEnd w:id="70"/>
      <w:bookmarkEnd w:id="71"/>
    </w:p>
    <w:p w:rsidR="00E81E4C" w:rsidRDefault="00525BA5">
      <w:pPr>
        <w:ind w:firstLine="640"/>
        <w:rPr>
          <w:rFonts w:ascii="仿宋" w:eastAsia="仿宋" w:hAnsi="仿宋" w:cs="仿宋"/>
        </w:rPr>
      </w:pPr>
      <w:bookmarkStart w:id="72" w:name="_Toc26411"/>
      <w:bookmarkStart w:id="73" w:name="_Toc15381"/>
      <w:bookmarkStart w:id="74" w:name="_Toc30219"/>
      <w:bookmarkStart w:id="75" w:name="_Toc17851"/>
      <w:r>
        <w:rPr>
          <w:rFonts w:ascii="仿宋" w:eastAsia="仿宋" w:hAnsi="仿宋" w:cs="仿宋" w:hint="eastAsia"/>
        </w:rPr>
        <w:t>绩效评价标准通常包括计划标准、行业标准、历史标准等，用于对绩效指标完成情况进行比较。</w:t>
      </w:r>
    </w:p>
    <w:p w:rsidR="00E81E4C" w:rsidRDefault="00525BA5">
      <w:pPr>
        <w:ind w:firstLine="640"/>
        <w:rPr>
          <w:rFonts w:ascii="仿宋" w:eastAsia="仿宋" w:hAnsi="仿宋" w:cs="仿宋"/>
          <w:bCs/>
          <w:szCs w:val="32"/>
        </w:rPr>
      </w:pPr>
      <w:r>
        <w:rPr>
          <w:rFonts w:ascii="仿宋" w:eastAsia="仿宋" w:hAnsi="仿宋" w:cs="仿宋" w:hint="eastAsia"/>
        </w:rPr>
        <w:t>（1）结合2024年农村公益事业财政奖补（塔里木乡博斯坦村基础建设项目）的特点，</w:t>
      </w:r>
      <w:r>
        <w:rPr>
          <w:rFonts w:ascii="仿宋" w:eastAsia="仿宋" w:hAnsi="仿宋" w:cs="仿宋" w:hint="eastAsia"/>
          <w:bCs/>
          <w:szCs w:val="32"/>
        </w:rPr>
        <w:t>本项目绩效评价以预先制定的</w:t>
      </w:r>
      <w:r>
        <w:rPr>
          <w:rFonts w:ascii="仿宋" w:eastAsia="仿宋" w:hAnsi="仿宋" w:cs="仿宋" w:hint="eastAsia"/>
        </w:rPr>
        <w:t>文化长廊提升改造长度300米、铺设村内绿化管网长度1500米，村内建设垃圾分类房个数5个，安装太阳能路灯数量130座，村内水利设施改造提升工程数量1项，新建停车站、人行道铺设面积767平方米</w:t>
      </w:r>
      <w:r>
        <w:rPr>
          <w:rFonts w:ascii="仿宋" w:eastAsia="仿宋" w:hAnsi="仿宋" w:cs="仿宋" w:hint="eastAsia"/>
          <w:bCs/>
          <w:szCs w:val="32"/>
        </w:rPr>
        <w:t>为计划数作为评价标准。（2）</w:t>
      </w:r>
      <w:r>
        <w:rPr>
          <w:rFonts w:ascii="仿宋" w:eastAsia="仿宋" w:hAnsi="仿宋" w:cs="仿宋" w:hint="eastAsia"/>
          <w:bCs/>
          <w:szCs w:val="32"/>
        </w:rPr>
        <w:lastRenderedPageBreak/>
        <w:t>同时参照</w:t>
      </w:r>
      <w:r>
        <w:rPr>
          <w:rFonts w:ascii="仿宋" w:eastAsia="仿宋" w:hAnsi="仿宋" w:cs="仿宋" w:hint="eastAsia"/>
        </w:rPr>
        <w:t>有关2024年农村公益事业财政奖补（塔里木乡博斯坦村基础建设项目）同类项目建设的行业标准</w:t>
      </w:r>
      <w:r>
        <w:rPr>
          <w:rFonts w:ascii="仿宋" w:eastAsia="仿宋" w:hAnsi="仿宋" w:cs="仿宋" w:hint="eastAsia"/>
          <w:bCs/>
          <w:szCs w:val="32"/>
        </w:rPr>
        <w:t>来制定评价标准。（3）参照本单位同类项目绩效评价指标的历史数据作为样本，运用一定的统计学方法计算出各类指标的平均历史水平作为评价标准。因此，本项目采取的绩效评价标准为：计划标准、行业标准、历史标准。</w:t>
      </w:r>
    </w:p>
    <w:p w:rsidR="00E81E4C" w:rsidRDefault="00525BA5">
      <w:pPr>
        <w:pStyle w:val="3"/>
        <w:ind w:firstLine="643"/>
        <w:rPr>
          <w:rFonts w:ascii="仿宋" w:eastAsia="仿宋" w:hAnsi="仿宋" w:cs="仿宋"/>
        </w:rPr>
      </w:pPr>
      <w:bookmarkStart w:id="76" w:name="_Toc9613"/>
      <w:r>
        <w:rPr>
          <w:rFonts w:ascii="仿宋" w:eastAsia="仿宋" w:hAnsi="仿宋" w:cs="仿宋" w:hint="eastAsia"/>
        </w:rPr>
        <w:t>（三）绩效评价工作过程</w:t>
      </w:r>
      <w:bookmarkEnd w:id="72"/>
      <w:bookmarkEnd w:id="73"/>
      <w:bookmarkEnd w:id="74"/>
      <w:bookmarkEnd w:id="75"/>
      <w:bookmarkEnd w:id="76"/>
    </w:p>
    <w:p w:rsidR="00E81E4C" w:rsidRDefault="00525BA5">
      <w:pPr>
        <w:ind w:firstLine="643"/>
        <w:rPr>
          <w:rFonts w:ascii="仿宋" w:eastAsia="仿宋" w:hAnsi="仿宋" w:cs="仿宋"/>
          <w:b/>
          <w:bCs/>
        </w:rPr>
      </w:pPr>
      <w:bookmarkStart w:id="77" w:name="_Toc31054"/>
      <w:bookmarkStart w:id="78" w:name="_Toc30911"/>
      <w:bookmarkStart w:id="79" w:name="_Toc27442"/>
      <w:bookmarkStart w:id="80" w:name="_Toc22987"/>
      <w:bookmarkStart w:id="81" w:name="_Toc17595"/>
      <w:r>
        <w:rPr>
          <w:rFonts w:ascii="仿宋" w:eastAsia="仿宋" w:hAnsi="仿宋" w:cs="仿宋" w:hint="eastAsia"/>
          <w:b/>
          <w:bCs/>
        </w:rPr>
        <w:t>1.前期准备</w:t>
      </w:r>
      <w:bookmarkEnd w:id="77"/>
      <w:bookmarkEnd w:id="78"/>
      <w:bookmarkEnd w:id="79"/>
      <w:bookmarkEnd w:id="80"/>
      <w:bookmarkEnd w:id="81"/>
      <w:r>
        <w:rPr>
          <w:rFonts w:ascii="仿宋" w:eastAsia="仿宋" w:hAnsi="仿宋" w:cs="仿宋" w:hint="eastAsia"/>
          <w:b/>
          <w:bCs/>
        </w:rPr>
        <w:t>（2024年2月20日-2024年2月28日）</w:t>
      </w:r>
    </w:p>
    <w:p w:rsidR="00E81E4C" w:rsidRDefault="00525BA5">
      <w:pPr>
        <w:spacing w:line="600" w:lineRule="exact"/>
        <w:ind w:firstLine="640"/>
        <w:rPr>
          <w:rFonts w:ascii="仿宋" w:eastAsia="仿宋" w:hAnsi="仿宋" w:cs="仿宋"/>
          <w:bCs/>
          <w:szCs w:val="32"/>
        </w:rPr>
      </w:pPr>
      <w:bookmarkStart w:id="82" w:name="_Toc2579"/>
      <w:r>
        <w:rPr>
          <w:rFonts w:ascii="仿宋" w:eastAsia="仿宋" w:hAnsi="仿宋" w:cs="仿宋" w:hint="eastAsia"/>
          <w:bCs/>
          <w:szCs w:val="32"/>
        </w:rPr>
        <w:t>按照《项目支出绩效评价管理办法》（财预〔2020〕10号）文件要求，</w:t>
      </w:r>
      <w:r>
        <w:rPr>
          <w:rFonts w:ascii="仿宋" w:eastAsia="仿宋" w:hAnsi="仿宋" w:cs="仿宋" w:hint="eastAsia"/>
        </w:rPr>
        <w:t>尉犁县塔里木乡人民政府</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E81E4C" w:rsidRDefault="00525BA5">
      <w:pPr>
        <w:spacing w:line="600" w:lineRule="exact"/>
        <w:ind w:firstLine="640"/>
        <w:rPr>
          <w:rFonts w:ascii="仿宋" w:eastAsia="仿宋" w:hAnsi="仿宋" w:cs="仿宋"/>
          <w:bCs/>
          <w:szCs w:val="32"/>
        </w:rPr>
      </w:pPr>
      <w:r>
        <w:rPr>
          <w:rFonts w:ascii="仿宋" w:eastAsia="仿宋" w:hAnsi="仿宋" w:cs="仿宋" w:hint="eastAsia"/>
          <w:bCs/>
          <w:szCs w:val="32"/>
        </w:rPr>
        <w:t>绩效评价小组组长：乡党委副书记乡长亚力坤江·艾尔肯，</w:t>
      </w:r>
      <w:r>
        <w:rPr>
          <w:rFonts w:ascii="仿宋" w:eastAsia="仿宋" w:hAnsi="仿宋" w:cs="仿宋" w:hint="eastAsia"/>
        </w:rPr>
        <w:t>主要负责协调相关科室、部门对项目整体运行情况进行验收、评估。</w:t>
      </w:r>
    </w:p>
    <w:p w:rsidR="00E81E4C" w:rsidRDefault="00525BA5">
      <w:pPr>
        <w:ind w:firstLine="640"/>
        <w:rPr>
          <w:rFonts w:ascii="仿宋" w:eastAsia="仿宋" w:hAnsi="仿宋" w:cs="仿宋"/>
          <w:bCs/>
          <w:szCs w:val="32"/>
        </w:rPr>
      </w:pPr>
      <w:r>
        <w:rPr>
          <w:rFonts w:ascii="仿宋" w:eastAsia="仿宋" w:hAnsi="仿宋" w:cs="仿宋" w:hint="eastAsia"/>
          <w:bCs/>
          <w:szCs w:val="32"/>
        </w:rPr>
        <w:t>绩效评价小组副组长：乡党委委员陈一鑫，</w:t>
      </w:r>
      <w:r>
        <w:rPr>
          <w:rFonts w:ascii="仿宋" w:eastAsia="仿宋" w:hAnsi="仿宋" w:cs="仿宋" w:hint="eastAsia"/>
        </w:rPr>
        <w:t>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E81E4C" w:rsidRDefault="00525BA5">
      <w:pPr>
        <w:ind w:firstLine="640"/>
        <w:rPr>
          <w:rFonts w:ascii="仿宋" w:eastAsia="仿宋" w:hAnsi="仿宋" w:cs="仿宋"/>
          <w:b/>
          <w:bCs/>
        </w:rPr>
      </w:pPr>
      <w:r>
        <w:rPr>
          <w:rFonts w:ascii="仿宋" w:eastAsia="仿宋" w:hAnsi="仿宋" w:cs="仿宋" w:hint="eastAsia"/>
          <w:bCs/>
          <w:szCs w:val="32"/>
        </w:rPr>
        <w:t>绩效评价小组成员：乡经济发展和财政办公室主任吾斯</w:t>
      </w:r>
      <w:proofErr w:type="gramStart"/>
      <w:r>
        <w:rPr>
          <w:rFonts w:ascii="仿宋" w:eastAsia="仿宋" w:hAnsi="仿宋" w:cs="仿宋" w:hint="eastAsia"/>
          <w:bCs/>
          <w:szCs w:val="32"/>
        </w:rPr>
        <w:t>曼</w:t>
      </w:r>
      <w:proofErr w:type="gramEnd"/>
      <w:r>
        <w:rPr>
          <w:rFonts w:ascii="仿宋" w:eastAsia="仿宋" w:hAnsi="仿宋" w:cs="仿宋" w:hint="eastAsia"/>
          <w:bCs/>
          <w:szCs w:val="32"/>
        </w:rPr>
        <w:t>·热轧克，副主任丁丹阳，</w:t>
      </w:r>
      <w:r>
        <w:rPr>
          <w:rFonts w:ascii="仿宋" w:eastAsia="仿宋" w:hAnsi="仿宋" w:cs="仿宋" w:hint="eastAsia"/>
        </w:rPr>
        <w:t>主要负责2024年塔里木乡村级组织运转经费项目实施、监督、评估工作。</w:t>
      </w:r>
    </w:p>
    <w:p w:rsidR="00E81E4C" w:rsidRDefault="00525BA5">
      <w:pPr>
        <w:ind w:firstLine="643"/>
        <w:rPr>
          <w:rFonts w:ascii="仿宋" w:eastAsia="仿宋" w:hAnsi="仿宋" w:cs="仿宋"/>
          <w:b/>
          <w:bCs/>
        </w:rPr>
      </w:pPr>
      <w:r>
        <w:rPr>
          <w:rFonts w:ascii="仿宋" w:eastAsia="仿宋" w:hAnsi="仿宋" w:cs="仿宋" w:hint="eastAsia"/>
          <w:b/>
          <w:bCs/>
        </w:rPr>
        <w:lastRenderedPageBreak/>
        <w:t>2.组织实施</w:t>
      </w:r>
      <w:bookmarkEnd w:id="82"/>
      <w:r>
        <w:rPr>
          <w:rFonts w:ascii="仿宋" w:eastAsia="仿宋" w:hAnsi="仿宋" w:cs="仿宋" w:hint="eastAsia"/>
          <w:b/>
          <w:bCs/>
        </w:rPr>
        <w:t>（2025年3月1日-2025年3月10日）</w:t>
      </w:r>
    </w:p>
    <w:p w:rsidR="00E81E4C" w:rsidRDefault="00525BA5">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E81E4C" w:rsidRDefault="00525BA5">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（1）根据绩效管理的要求，本单位成立项目评价小组，全过程跟踪监管项目实施过程，包括项目资金到位时绩效工作的安排、年中2次绩效监控工作的监督，项目实施完成之后收集资料开展项目绩效评价。</w:t>
      </w:r>
    </w:p>
    <w:p w:rsidR="00E81E4C" w:rsidRDefault="00525BA5">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E81E4C" w:rsidRDefault="00525BA5">
      <w:pPr>
        <w:ind w:firstLine="640"/>
        <w:rPr>
          <w:rFonts w:ascii="仿宋" w:eastAsia="仿宋" w:hAnsi="仿宋" w:cs="仿宋"/>
        </w:rPr>
      </w:pPr>
      <w:r>
        <w:rPr>
          <w:rFonts w:ascii="仿宋" w:eastAsia="仿宋" w:hAnsi="仿宋" w:cs="仿宋" w:hint="eastAsia"/>
        </w:rPr>
        <w:t>（3）问卷调查。选择与项目评价有关的调查对象，设计调查问卷。通过问卷调查，对有关评价内容完成情况进行打分，并根据分值评价绩效目标完成情况，作为对项目评价的依据。</w:t>
      </w:r>
    </w:p>
    <w:p w:rsidR="00E81E4C" w:rsidRDefault="00525BA5">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rPr>
          <w:rFonts w:ascii="仿宋" w:eastAsia="仿宋" w:hAnsi="仿宋" w:cs="仿宋" w:hint="eastAsia"/>
        </w:rPr>
        <w:lastRenderedPageBreak/>
        <w:t>检验和考查。</w:t>
      </w:r>
    </w:p>
    <w:p w:rsidR="00E81E4C" w:rsidRDefault="00525BA5">
      <w:pPr>
        <w:ind w:firstLine="643"/>
        <w:rPr>
          <w:rFonts w:ascii="仿宋" w:eastAsia="仿宋" w:hAnsi="仿宋" w:cs="仿宋"/>
          <w:b/>
          <w:bCs/>
        </w:rPr>
      </w:pPr>
      <w:bookmarkStart w:id="83" w:name="_Toc19781"/>
      <w:r>
        <w:rPr>
          <w:rFonts w:ascii="仿宋" w:eastAsia="仿宋" w:hAnsi="仿宋" w:cs="仿宋" w:hint="eastAsia"/>
          <w:b/>
          <w:bCs/>
        </w:rPr>
        <w:t>3.数据集中分析</w:t>
      </w:r>
      <w:bookmarkEnd w:id="83"/>
      <w:r>
        <w:rPr>
          <w:rFonts w:ascii="仿宋" w:eastAsia="仿宋" w:hAnsi="仿宋" w:cs="仿宋" w:hint="eastAsia"/>
          <w:b/>
          <w:bCs/>
        </w:rPr>
        <w:t>（2025年3月11日-2025年3月20日）</w:t>
      </w:r>
    </w:p>
    <w:p w:rsidR="00E81E4C" w:rsidRDefault="00525BA5">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E81E4C" w:rsidRDefault="00525BA5">
      <w:pPr>
        <w:ind w:firstLine="643"/>
        <w:rPr>
          <w:rFonts w:ascii="仿宋" w:eastAsia="仿宋" w:hAnsi="仿宋" w:cs="仿宋"/>
          <w:b/>
          <w:bCs/>
        </w:rPr>
      </w:pPr>
      <w:bookmarkStart w:id="84" w:name="_Toc5021"/>
      <w:r>
        <w:rPr>
          <w:rFonts w:ascii="仿宋" w:eastAsia="仿宋" w:hAnsi="仿宋" w:cs="仿宋" w:hint="eastAsia"/>
          <w:b/>
          <w:bCs/>
        </w:rPr>
        <w:t>4.分析总结</w:t>
      </w:r>
      <w:bookmarkEnd w:id="84"/>
      <w:r>
        <w:rPr>
          <w:rFonts w:ascii="仿宋" w:eastAsia="仿宋" w:hAnsi="仿宋" w:cs="仿宋" w:hint="eastAsia"/>
          <w:b/>
          <w:bCs/>
        </w:rPr>
        <w:t>（2025年3月21日-2025年3月31日）</w:t>
      </w:r>
    </w:p>
    <w:p w:rsidR="00E81E4C" w:rsidRDefault="00525BA5">
      <w:pPr>
        <w:ind w:firstLine="640"/>
        <w:rPr>
          <w:rFonts w:ascii="仿宋" w:eastAsia="仿宋" w:hAnsi="仿宋" w:cs="仿宋"/>
        </w:rPr>
      </w:pPr>
      <w:r>
        <w:rPr>
          <w:rFonts w:ascii="仿宋" w:eastAsia="仿宋" w:hAnsi="仿宋" w:cs="仿宋" w:hint="eastAsia"/>
        </w:rPr>
        <w:t>（1）根据部门自评的意见及考察、考评的结果进行整理、分析，撰写绩效评价报告初稿；</w:t>
      </w:r>
    </w:p>
    <w:p w:rsidR="00E81E4C" w:rsidRDefault="00525BA5">
      <w:pPr>
        <w:ind w:firstLine="640"/>
        <w:rPr>
          <w:rFonts w:ascii="仿宋" w:eastAsia="仿宋" w:hAnsi="仿宋" w:cs="仿宋"/>
        </w:rPr>
      </w:pPr>
      <w:r>
        <w:rPr>
          <w:rFonts w:ascii="仿宋" w:eastAsia="仿宋" w:hAnsi="仿宋" w:cs="仿宋" w:hint="eastAsia"/>
        </w:rPr>
        <w:t>（2）就部门自评报告与部门具体有关股室征求意见，形成最终的绩效评价报告。</w:t>
      </w:r>
    </w:p>
    <w:p w:rsidR="00E81E4C" w:rsidRDefault="00525BA5">
      <w:pPr>
        <w:ind w:firstLine="643"/>
        <w:rPr>
          <w:rFonts w:ascii="仿宋" w:eastAsia="仿宋" w:hAnsi="仿宋" w:cs="仿宋"/>
          <w:b/>
          <w:bCs/>
        </w:rPr>
      </w:pPr>
      <w:bookmarkStart w:id="85" w:name="OLE_LINK11"/>
      <w:bookmarkStart w:id="86" w:name="_Toc32641"/>
      <w:bookmarkStart w:id="87" w:name="_Toc25201"/>
      <w:bookmarkStart w:id="88" w:name="_Toc31058"/>
      <w:bookmarkStart w:id="89" w:name="_Toc19938"/>
      <w:bookmarkStart w:id="90" w:name="_Toc21627"/>
      <w:bookmarkStart w:id="91" w:name="_Toc1808"/>
      <w:r>
        <w:rPr>
          <w:rFonts w:ascii="仿宋" w:eastAsia="仿宋" w:hAnsi="仿宋" w:cs="仿宋" w:hint="eastAsia"/>
          <w:b/>
          <w:bCs/>
        </w:rPr>
        <w:t>5.问题整改</w:t>
      </w:r>
    </w:p>
    <w:p w:rsidR="00E81E4C" w:rsidRDefault="00525BA5">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E81E4C" w:rsidRDefault="00525BA5">
      <w:pPr>
        <w:ind w:firstLine="643"/>
        <w:rPr>
          <w:rFonts w:ascii="仿宋" w:eastAsia="仿宋" w:hAnsi="仿宋" w:cs="仿宋"/>
          <w:b/>
          <w:bCs/>
        </w:rPr>
      </w:pPr>
      <w:r>
        <w:rPr>
          <w:rFonts w:ascii="仿宋" w:eastAsia="仿宋" w:hAnsi="仿宋" w:cs="仿宋" w:hint="eastAsia"/>
          <w:b/>
          <w:bCs/>
        </w:rPr>
        <w:t>6.档案整理</w:t>
      </w:r>
    </w:p>
    <w:p w:rsidR="00E81E4C" w:rsidRDefault="00525BA5">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5"/>
    </w:p>
    <w:p w:rsidR="00E81E4C" w:rsidRDefault="00525BA5">
      <w:pPr>
        <w:ind w:firstLine="640"/>
        <w:rPr>
          <w:rFonts w:ascii="仿宋" w:eastAsia="仿宋" w:hAnsi="仿宋" w:cs="仿宋"/>
          <w:bCs/>
          <w:iCs/>
          <w:szCs w:val="21"/>
        </w:rPr>
      </w:pPr>
      <w:r>
        <w:rPr>
          <w:rFonts w:ascii="仿宋" w:eastAsia="仿宋" w:hAnsi="仿宋" w:cs="仿宋" w:hint="eastAsia"/>
          <w:bCs/>
          <w:iCs/>
          <w:szCs w:val="21"/>
        </w:rPr>
        <w:t>三、综合评价情况及评价结论</w:t>
      </w:r>
      <w:bookmarkEnd w:id="86"/>
      <w:bookmarkEnd w:id="87"/>
      <w:bookmarkEnd w:id="88"/>
      <w:bookmarkEnd w:id="89"/>
      <w:bookmarkEnd w:id="90"/>
      <w:bookmarkEnd w:id="91"/>
    </w:p>
    <w:p w:rsidR="00E81E4C" w:rsidRDefault="00525BA5">
      <w:pPr>
        <w:ind w:firstLine="640"/>
        <w:rPr>
          <w:rFonts w:ascii="仿宋" w:eastAsia="仿宋" w:hAnsi="仿宋" w:cs="仿宋"/>
        </w:rPr>
      </w:pPr>
      <w:r>
        <w:rPr>
          <w:rFonts w:ascii="仿宋" w:eastAsia="仿宋" w:hAnsi="仿宋" w:cs="仿宋" w:hint="eastAsia"/>
        </w:rPr>
        <w:t>本项目的绩效评价结果为“优”，综合评分100分。其中项目决策22分，项目过程18分，项目产出管理得分40</w:t>
      </w:r>
      <w:r>
        <w:rPr>
          <w:rFonts w:ascii="仿宋" w:eastAsia="仿宋" w:hAnsi="仿宋" w:cs="仿宋" w:hint="eastAsia"/>
        </w:rPr>
        <w:lastRenderedPageBreak/>
        <w:t>分，项目效益20分。各部分权重和绩效汇总分值如下表所示：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E81E4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E81E4C" w:rsidRDefault="00525BA5">
            <w:pPr>
              <w:pStyle w:val="a6"/>
              <w:rPr>
                <w:rFonts w:ascii="仿宋" w:eastAsia="仿宋" w:hAnsi="仿宋" w:cs="仿宋" w:hint="default"/>
              </w:rPr>
            </w:pPr>
            <w:bookmarkStart w:id="92" w:name="_Toc1161"/>
            <w:bookmarkStart w:id="93" w:name="_Toc30727"/>
            <w:bookmarkStart w:id="94" w:name="_Toc17356"/>
            <w:r>
              <w:rPr>
                <w:rFonts w:ascii="仿宋" w:eastAsia="仿宋" w:hAnsi="仿宋" w:cs="仿宋"/>
              </w:rPr>
              <w:t>2024年农村公益事业财政奖补（塔里木乡博斯坦村基础</w:t>
            </w:r>
            <w:bookmarkEnd w:id="92"/>
          </w:p>
          <w:p w:rsidR="00E81E4C" w:rsidRDefault="00525BA5">
            <w:pPr>
              <w:pStyle w:val="a6"/>
              <w:rPr>
                <w:rFonts w:ascii="仿宋" w:eastAsia="仿宋" w:hAnsi="仿宋" w:cs="仿宋" w:hint="default"/>
              </w:rPr>
            </w:pPr>
            <w:bookmarkStart w:id="95" w:name="_Toc4304"/>
            <w:r>
              <w:rPr>
                <w:rFonts w:ascii="仿宋" w:eastAsia="仿宋" w:hAnsi="仿宋" w:cs="仿宋"/>
              </w:rPr>
              <w:t>建设项目）</w:t>
            </w:r>
            <w:bookmarkStart w:id="96" w:name="_Toc3703"/>
            <w:bookmarkStart w:id="97" w:name="_Toc16086"/>
            <w:r>
              <w:rPr>
                <w:rFonts w:ascii="仿宋" w:eastAsia="仿宋" w:hAnsi="仿宋" w:cs="仿宋"/>
              </w:rPr>
              <w:t>绩效评价</w:t>
            </w:r>
            <w:r>
              <w:rPr>
                <w:rFonts w:ascii="仿宋" w:eastAsia="仿宋" w:hAnsi="仿宋" w:cs="仿宋"/>
                <w:lang w:val="zh-TW" w:eastAsia="zh-TW"/>
              </w:rPr>
              <w:t>得分表</w:t>
            </w:r>
            <w:bookmarkEnd w:id="95"/>
            <w:bookmarkEnd w:id="96"/>
            <w:bookmarkEnd w:id="97"/>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合计</w:t>
            </w:r>
          </w:p>
        </w:tc>
      </w:tr>
      <w:tr w:rsidR="00E81E4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p>
        </w:tc>
      </w:tr>
    </w:tbl>
    <w:p w:rsidR="00E81E4C" w:rsidRDefault="00525BA5">
      <w:pPr>
        <w:pStyle w:val="2"/>
        <w:ind w:firstLine="640"/>
        <w:rPr>
          <w:rFonts w:ascii="仿宋" w:eastAsia="仿宋" w:hAnsi="仿宋" w:cs="仿宋"/>
        </w:rPr>
      </w:pPr>
      <w:bookmarkStart w:id="98" w:name="_Toc23987"/>
      <w:bookmarkStart w:id="99" w:name="_Toc29439"/>
      <w:bookmarkStart w:id="100" w:name="_Toc13630"/>
      <w:bookmarkStart w:id="101" w:name="_Toc4904"/>
      <w:r>
        <w:rPr>
          <w:rFonts w:ascii="仿宋" w:eastAsia="仿宋" w:hAnsi="仿宋" w:cs="仿宋" w:hint="eastAsia"/>
        </w:rPr>
        <w:t>四、绩效评价指标分析</w:t>
      </w:r>
      <w:bookmarkEnd w:id="93"/>
      <w:bookmarkEnd w:id="94"/>
      <w:bookmarkEnd w:id="98"/>
      <w:bookmarkEnd w:id="99"/>
      <w:bookmarkEnd w:id="100"/>
      <w:bookmarkEnd w:id="101"/>
    </w:p>
    <w:p w:rsidR="00E81E4C" w:rsidRDefault="00525BA5">
      <w:pPr>
        <w:pStyle w:val="3"/>
        <w:ind w:firstLine="643"/>
        <w:rPr>
          <w:rFonts w:ascii="仿宋" w:eastAsia="仿宋" w:hAnsi="仿宋" w:cs="仿宋"/>
        </w:rPr>
      </w:pPr>
      <w:bookmarkStart w:id="102" w:name="_Toc22323"/>
      <w:bookmarkStart w:id="103" w:name="_Toc2901"/>
      <w:bookmarkStart w:id="104" w:name="_Toc28477"/>
      <w:bookmarkStart w:id="105" w:name="_Toc1968"/>
      <w:bookmarkStart w:id="106" w:name="_Toc23189"/>
      <w:r>
        <w:rPr>
          <w:rFonts w:ascii="仿宋" w:eastAsia="仿宋" w:hAnsi="仿宋" w:cs="仿宋" w:hint="eastAsia"/>
        </w:rPr>
        <w:t>（一）项目决策情况</w:t>
      </w:r>
      <w:bookmarkEnd w:id="102"/>
      <w:bookmarkEnd w:id="103"/>
      <w:bookmarkEnd w:id="104"/>
      <w:bookmarkEnd w:id="105"/>
      <w:bookmarkEnd w:id="106"/>
    </w:p>
    <w:p w:rsidR="00E81E4C" w:rsidRDefault="00525BA5">
      <w:pPr>
        <w:ind w:firstLine="643"/>
        <w:rPr>
          <w:rFonts w:ascii="仿宋" w:eastAsia="仿宋" w:hAnsi="仿宋" w:cs="仿宋"/>
          <w:b/>
          <w:bCs/>
        </w:rPr>
      </w:pPr>
      <w:bookmarkStart w:id="107" w:name="_Toc22511"/>
      <w:bookmarkStart w:id="108" w:name="_Toc510"/>
      <w:r>
        <w:rPr>
          <w:rFonts w:ascii="仿宋" w:eastAsia="仿宋" w:hAnsi="仿宋" w:cs="仿宋" w:hint="eastAsia"/>
          <w:b/>
          <w:bCs/>
        </w:rPr>
        <w:t>1.立项依据充分性</w:t>
      </w:r>
      <w:bookmarkEnd w:id="107"/>
      <w:bookmarkEnd w:id="108"/>
    </w:p>
    <w:p w:rsidR="00E81E4C" w:rsidRDefault="00525BA5">
      <w:pPr>
        <w:ind w:firstLine="640"/>
        <w:rPr>
          <w:rFonts w:ascii="仿宋" w:eastAsia="仿宋" w:hAnsi="仿宋" w:cs="仿宋"/>
        </w:rPr>
      </w:pPr>
      <w:r>
        <w:rPr>
          <w:rFonts w:ascii="仿宋" w:eastAsia="仿宋" w:hAnsi="仿宋" w:cs="仿宋" w:hint="eastAsia"/>
        </w:rPr>
        <w:t>本项目实施符合财政部颁发的《农村综合改革转移支付资金管理办法》的通知</w:t>
      </w:r>
      <w:proofErr w:type="gramStart"/>
      <w:r>
        <w:rPr>
          <w:rFonts w:ascii="仿宋" w:eastAsia="仿宋" w:hAnsi="仿宋" w:cs="仿宋" w:hint="eastAsia"/>
        </w:rPr>
        <w:t>》</w:t>
      </w:r>
      <w:proofErr w:type="gramEnd"/>
      <w:r>
        <w:rPr>
          <w:rFonts w:ascii="仿宋" w:eastAsia="仿宋" w:hAnsi="仿宋" w:cs="仿宋" w:hint="eastAsia"/>
        </w:rPr>
        <w:t>（财农［2023181号）中：“农村综合改革转移支付资金用于支持农村综合改革发展工作，包括村级公益事业建设等方面。具体的公益事业建设项目通常涵盖村内道路、桥涵建设、小型水利建设、村民饮用水工程、公共环卫设施、公共活动场所、村容绿化美化亮化等”；本项目实施符合《农村综合改革转移支付资金管理办法》的通知</w:t>
      </w:r>
      <w:proofErr w:type="gramStart"/>
      <w:r>
        <w:rPr>
          <w:rFonts w:ascii="仿宋" w:eastAsia="仿宋" w:hAnsi="仿宋" w:cs="仿宋" w:hint="eastAsia"/>
        </w:rPr>
        <w:t>》</w:t>
      </w:r>
      <w:proofErr w:type="gramEnd"/>
      <w:r>
        <w:rPr>
          <w:rFonts w:ascii="仿宋" w:eastAsia="仿宋" w:hAnsi="仿宋" w:cs="仿宋" w:hint="eastAsia"/>
        </w:rPr>
        <w:t>（财农［2023181号）中：“农村综合改革转移支付资金用于支持农村综合改革发展工作，包括村级公益事业建设等方面”内容。因此，符合行业发展规划和政策要求；因此，项目实施符合国家法律法规、国民经济</w:t>
      </w:r>
      <w:r w:rsidR="00F41E3C">
        <w:rPr>
          <w:rFonts w:ascii="仿宋" w:eastAsia="仿宋" w:hAnsi="仿宋" w:cs="仿宋" w:hint="eastAsia"/>
        </w:rPr>
        <w:t>和社会</w:t>
      </w:r>
      <w:r>
        <w:rPr>
          <w:rFonts w:ascii="仿宋" w:eastAsia="仿宋" w:hAnsi="仿宋" w:cs="仿宋" w:hint="eastAsia"/>
        </w:rPr>
        <w:t>发展规划和相关政策；符合行业发展规划和政策要求；与部门职责范围相</w:t>
      </w:r>
      <w:r w:rsidR="00CE7B62">
        <w:rPr>
          <w:rFonts w:ascii="仿宋" w:eastAsia="仿宋" w:hAnsi="仿宋" w:cs="仿宋" w:hint="eastAsia"/>
        </w:rPr>
        <w:lastRenderedPageBreak/>
        <w:t>符，属于</w:t>
      </w:r>
      <w:bookmarkStart w:id="109" w:name="_GoBack"/>
      <w:bookmarkEnd w:id="109"/>
      <w:r>
        <w:rPr>
          <w:rFonts w:ascii="仿宋" w:eastAsia="仿宋" w:hAnsi="仿宋" w:cs="仿宋" w:hint="eastAsia"/>
        </w:rPr>
        <w:t>部门履职所需；属于公共财政支持范围，符合中央、地方事权支出责任划分原则；不存在与相关部门同类项目或部门内部相关项目重复的现象。项目立项依据充分。</w:t>
      </w:r>
    </w:p>
    <w:p w:rsidR="00E81E4C" w:rsidRDefault="00525BA5">
      <w:pPr>
        <w:ind w:firstLine="640"/>
        <w:rPr>
          <w:rFonts w:ascii="仿宋" w:eastAsia="仿宋" w:hAnsi="仿宋" w:cs="仿宋"/>
        </w:rPr>
      </w:pPr>
      <w:r>
        <w:rPr>
          <w:rFonts w:ascii="仿宋" w:eastAsia="仿宋" w:hAnsi="仿宋" w:cs="仿宋" w:hint="eastAsia"/>
        </w:rPr>
        <w:t>本项满分3分，评估得分3分。</w:t>
      </w:r>
    </w:p>
    <w:p w:rsidR="00E81E4C" w:rsidRDefault="00525BA5">
      <w:pPr>
        <w:ind w:firstLine="643"/>
        <w:rPr>
          <w:rFonts w:ascii="仿宋" w:eastAsia="仿宋" w:hAnsi="仿宋" w:cs="仿宋"/>
          <w:b/>
          <w:bCs/>
        </w:rPr>
      </w:pPr>
      <w:bookmarkStart w:id="110" w:name="_Toc27895"/>
      <w:bookmarkStart w:id="111" w:name="_Toc283"/>
      <w:r>
        <w:rPr>
          <w:rFonts w:ascii="仿宋" w:eastAsia="仿宋" w:hAnsi="仿宋" w:cs="仿宋" w:hint="eastAsia"/>
          <w:b/>
          <w:bCs/>
        </w:rPr>
        <w:t>2.立项程序规范性</w:t>
      </w:r>
      <w:bookmarkEnd w:id="110"/>
      <w:bookmarkEnd w:id="111"/>
    </w:p>
    <w:p w:rsidR="00E81E4C" w:rsidRDefault="00525BA5">
      <w:pPr>
        <w:ind w:firstLine="640"/>
        <w:rPr>
          <w:rFonts w:ascii="仿宋" w:eastAsia="仿宋" w:hAnsi="仿宋" w:cs="仿宋"/>
        </w:rPr>
      </w:pPr>
      <w:r>
        <w:rPr>
          <w:rFonts w:ascii="仿宋" w:eastAsia="仿宋" w:hAnsi="仿宋" w:cs="仿宋" w:hint="eastAsia"/>
        </w:rPr>
        <w:t>本项目实施单位尉犁县塔里木乡人民政府编制了《2024年农村公益事业财政奖补（塔里木乡博斯坦村基础建设项目）建议书》，2023年12月完成实施方案编制。得到了尉犁县发展和改革委员会《关于尉犁县塔里木乡博斯坦村公益事业项目建议书的批复》（尉发改项目[2024]45号），批复时间2024年2月23日，立项程序规范。</w:t>
      </w:r>
    </w:p>
    <w:p w:rsidR="00E81E4C" w:rsidRDefault="00525BA5">
      <w:pPr>
        <w:ind w:firstLine="640"/>
        <w:rPr>
          <w:rFonts w:ascii="仿宋" w:eastAsia="仿宋" w:hAnsi="仿宋" w:cs="仿宋"/>
        </w:rPr>
      </w:pPr>
      <w:r>
        <w:rPr>
          <w:rFonts w:ascii="仿宋" w:eastAsia="仿宋" w:hAnsi="仿宋" w:cs="仿宋" w:hint="eastAsia"/>
        </w:rPr>
        <w:t>本项满分3分，评估得分3分。</w:t>
      </w:r>
    </w:p>
    <w:p w:rsidR="00E81E4C" w:rsidRDefault="00525BA5">
      <w:pPr>
        <w:ind w:firstLine="643"/>
        <w:rPr>
          <w:rFonts w:ascii="仿宋" w:eastAsia="仿宋" w:hAnsi="仿宋" w:cs="仿宋"/>
          <w:b/>
          <w:bCs/>
        </w:rPr>
      </w:pPr>
      <w:bookmarkStart w:id="112" w:name="_Toc20471"/>
      <w:bookmarkStart w:id="113" w:name="_Toc13368"/>
      <w:r>
        <w:rPr>
          <w:rFonts w:ascii="仿宋" w:eastAsia="仿宋" w:hAnsi="仿宋" w:cs="仿宋" w:hint="eastAsia"/>
          <w:b/>
          <w:bCs/>
        </w:rPr>
        <w:t>3.绩效目标合理性</w:t>
      </w:r>
      <w:bookmarkEnd w:id="112"/>
      <w:bookmarkEnd w:id="113"/>
    </w:p>
    <w:p w:rsidR="00E81E4C" w:rsidRDefault="00525BA5">
      <w:pPr>
        <w:ind w:firstLine="640"/>
        <w:rPr>
          <w:rFonts w:ascii="仿宋" w:eastAsia="仿宋" w:hAnsi="仿宋" w:cs="仿宋"/>
        </w:rPr>
      </w:pPr>
      <w:r>
        <w:rPr>
          <w:rFonts w:ascii="仿宋" w:eastAsia="仿宋" w:hAnsi="仿宋" w:cs="仿宋" w:hint="eastAsia"/>
        </w:rPr>
        <w:t>2024年农村公益事业财政奖补（塔里木乡博斯坦村基础建设项目）设立了项目绩效目标，绩效目标指标设置合理，项目绩效目标与实际工作内容相关性较强；项目预期产出效益和效果符合正常的业绩水平；绩效目标与预算确定的项目投资额相匹配。</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14" w:name="_Toc15543"/>
      <w:bookmarkStart w:id="115" w:name="_Toc21087"/>
      <w:r>
        <w:rPr>
          <w:rFonts w:ascii="仿宋" w:eastAsia="仿宋" w:hAnsi="仿宋" w:cs="仿宋" w:hint="eastAsia"/>
          <w:b/>
          <w:bCs/>
        </w:rPr>
        <w:t>4.绩效指标明确性</w:t>
      </w:r>
      <w:bookmarkEnd w:id="114"/>
      <w:bookmarkEnd w:id="115"/>
    </w:p>
    <w:p w:rsidR="00E81E4C" w:rsidRDefault="00525BA5">
      <w:pPr>
        <w:ind w:firstLine="640"/>
        <w:rPr>
          <w:rFonts w:ascii="仿宋" w:eastAsia="仿宋" w:hAnsi="仿宋" w:cs="仿宋"/>
        </w:rPr>
      </w:pPr>
      <w:r>
        <w:rPr>
          <w:rFonts w:ascii="仿宋" w:eastAsia="仿宋" w:hAnsi="仿宋" w:cs="仿宋" w:hint="eastAsia"/>
        </w:rPr>
        <w:t>2024年农村公益事业财政奖补（塔里木乡博斯坦村基础建设项目），设置一级指标4条，二级指标7条，三级指标</w:t>
      </w:r>
      <w:r>
        <w:rPr>
          <w:rFonts w:ascii="仿宋" w:eastAsia="仿宋" w:hAnsi="仿宋" w:cs="仿宋" w:hint="eastAsia"/>
        </w:rPr>
        <w:lastRenderedPageBreak/>
        <w:t>18条，其中量化指标14条，绩效目标指标设定清晰、可衡量性较强，与项目目标任务计划数对应性较强。</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16" w:name="_Toc21476"/>
      <w:bookmarkStart w:id="117" w:name="_Toc25638"/>
      <w:r>
        <w:rPr>
          <w:rFonts w:ascii="仿宋" w:eastAsia="仿宋" w:hAnsi="仿宋" w:cs="仿宋" w:hint="eastAsia"/>
          <w:b/>
          <w:bCs/>
        </w:rPr>
        <w:t>5.预算编制科学性</w:t>
      </w:r>
      <w:bookmarkEnd w:id="116"/>
      <w:bookmarkEnd w:id="117"/>
    </w:p>
    <w:p w:rsidR="00E81E4C" w:rsidRDefault="00525BA5">
      <w:pPr>
        <w:ind w:firstLine="640"/>
        <w:rPr>
          <w:rFonts w:ascii="仿宋" w:eastAsia="仿宋" w:hAnsi="仿宋" w:cs="仿宋"/>
        </w:rPr>
      </w:pPr>
      <w:r>
        <w:rPr>
          <w:rFonts w:ascii="仿宋" w:eastAsia="仿宋" w:hAnsi="仿宋" w:cs="仿宋" w:hint="eastAsia"/>
        </w:rPr>
        <w:t>本项目全年预算资金159.81万元，来源为自治区专项资金159.81万元，预算编制较为科学，预算内容与项目建设内容相匹配，预算额度测算依据充分，预算确定的资金量与工程量相匹配。</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18" w:name="_Toc30661"/>
      <w:bookmarkStart w:id="119" w:name="_Toc21577"/>
      <w:r>
        <w:rPr>
          <w:rFonts w:ascii="仿宋" w:eastAsia="仿宋" w:hAnsi="仿宋" w:cs="仿宋" w:hint="eastAsia"/>
          <w:b/>
          <w:bCs/>
        </w:rPr>
        <w:t>6.资金分配合理性</w:t>
      </w:r>
      <w:bookmarkEnd w:id="118"/>
      <w:bookmarkEnd w:id="119"/>
    </w:p>
    <w:p w:rsidR="00E81E4C" w:rsidRDefault="00525BA5">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pStyle w:val="3"/>
        <w:ind w:firstLine="643"/>
        <w:rPr>
          <w:rFonts w:ascii="仿宋" w:eastAsia="仿宋" w:hAnsi="仿宋" w:cs="仿宋"/>
        </w:rPr>
      </w:pPr>
      <w:bookmarkStart w:id="120" w:name="_Toc13442"/>
      <w:bookmarkStart w:id="121" w:name="_Toc20282"/>
      <w:bookmarkStart w:id="122" w:name="_Toc9897"/>
      <w:bookmarkStart w:id="123" w:name="_Toc27855"/>
      <w:bookmarkStart w:id="124" w:name="_Toc30992"/>
      <w:r>
        <w:rPr>
          <w:rFonts w:ascii="仿宋" w:eastAsia="仿宋" w:hAnsi="仿宋" w:cs="仿宋" w:hint="eastAsia"/>
        </w:rPr>
        <w:t>（二）项目过程情况</w:t>
      </w:r>
      <w:bookmarkEnd w:id="120"/>
      <w:bookmarkEnd w:id="121"/>
      <w:bookmarkEnd w:id="122"/>
      <w:bookmarkEnd w:id="123"/>
      <w:bookmarkEnd w:id="124"/>
    </w:p>
    <w:p w:rsidR="00E81E4C" w:rsidRDefault="00525BA5">
      <w:pPr>
        <w:ind w:firstLine="643"/>
        <w:rPr>
          <w:rFonts w:ascii="仿宋" w:eastAsia="仿宋" w:hAnsi="仿宋" w:cs="仿宋"/>
          <w:b/>
          <w:bCs/>
        </w:rPr>
      </w:pPr>
      <w:bookmarkStart w:id="125" w:name="_Toc19854"/>
      <w:bookmarkStart w:id="126" w:name="_Toc29417"/>
      <w:r>
        <w:rPr>
          <w:rFonts w:ascii="仿宋" w:eastAsia="仿宋" w:hAnsi="仿宋" w:cs="仿宋" w:hint="eastAsia"/>
          <w:b/>
          <w:bCs/>
        </w:rPr>
        <w:t>1.资金到位率</w:t>
      </w:r>
      <w:bookmarkEnd w:id="125"/>
      <w:bookmarkEnd w:id="126"/>
    </w:p>
    <w:p w:rsidR="00E81E4C" w:rsidRDefault="00525BA5">
      <w:pPr>
        <w:ind w:firstLine="640"/>
        <w:rPr>
          <w:rFonts w:ascii="仿宋" w:eastAsia="仿宋" w:hAnsi="仿宋" w:cs="仿宋"/>
        </w:rPr>
      </w:pPr>
      <w:r>
        <w:rPr>
          <w:rFonts w:ascii="仿宋" w:eastAsia="仿宋" w:hAnsi="仿宋" w:cs="仿宋" w:hint="eastAsia"/>
        </w:rPr>
        <w:t>本项目预算资金159.81万元，实际到位资金159.81万元，资金到位率100%。</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27" w:name="_Toc13724"/>
      <w:bookmarkStart w:id="128" w:name="_Toc29889"/>
      <w:r>
        <w:rPr>
          <w:rFonts w:ascii="仿宋" w:eastAsia="仿宋" w:hAnsi="仿宋" w:cs="仿宋" w:hint="eastAsia"/>
          <w:b/>
          <w:bCs/>
        </w:rPr>
        <w:t>2.预算执行率</w:t>
      </w:r>
      <w:bookmarkEnd w:id="127"/>
      <w:bookmarkEnd w:id="128"/>
    </w:p>
    <w:p w:rsidR="00E81E4C" w:rsidRDefault="00525BA5">
      <w:pPr>
        <w:ind w:firstLine="640"/>
        <w:rPr>
          <w:rFonts w:ascii="仿宋" w:eastAsia="仿宋" w:hAnsi="仿宋" w:cs="仿宋"/>
        </w:rPr>
      </w:pPr>
      <w:r>
        <w:rPr>
          <w:rFonts w:ascii="仿宋" w:eastAsia="仿宋" w:hAnsi="仿宋" w:cs="仿宋" w:hint="eastAsia"/>
        </w:rPr>
        <w:t>本项目到位资金159.81万元，实际支付资金159.81万元，预算执行率为100%。</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29" w:name="_Toc2484"/>
      <w:bookmarkStart w:id="130" w:name="_Toc8316"/>
      <w:r>
        <w:rPr>
          <w:rFonts w:ascii="仿宋" w:eastAsia="仿宋" w:hAnsi="仿宋" w:cs="仿宋" w:hint="eastAsia"/>
          <w:b/>
          <w:bCs/>
        </w:rPr>
        <w:lastRenderedPageBreak/>
        <w:t>3.资金使用合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29"/>
      <w:bookmarkEnd w:id="130"/>
    </w:p>
    <w:p w:rsidR="00E81E4C" w:rsidRDefault="00525BA5">
      <w:pPr>
        <w:ind w:firstLine="640"/>
        <w:rPr>
          <w:rFonts w:ascii="仿宋" w:eastAsia="仿宋" w:hAnsi="仿宋" w:cs="仿宋"/>
        </w:rPr>
      </w:pPr>
      <w:r>
        <w:rPr>
          <w:rFonts w:ascii="仿宋" w:eastAsia="仿宋" w:hAnsi="仿宋" w:cs="仿宋" w:hint="eastAsia"/>
        </w:rPr>
        <w:t>本项目资金的使用符合《中华人民共和国预算法》《中华人民共和国会计法》《中华人民共和国招标投标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ind w:firstLine="643"/>
        <w:rPr>
          <w:rFonts w:ascii="仿宋" w:eastAsia="仿宋" w:hAnsi="仿宋" w:cs="仿宋"/>
          <w:b/>
          <w:bCs/>
        </w:rPr>
      </w:pPr>
      <w:bookmarkStart w:id="131" w:name="_Toc20651"/>
      <w:bookmarkStart w:id="132" w:name="_Toc15332"/>
      <w:r>
        <w:rPr>
          <w:rFonts w:ascii="仿宋" w:eastAsia="仿宋" w:hAnsi="仿宋" w:cs="仿宋" w:hint="eastAsia"/>
          <w:b/>
          <w:bCs/>
        </w:rPr>
        <w:t>4.管理制度健全性</w:t>
      </w:r>
      <w:bookmarkEnd w:id="131"/>
      <w:bookmarkEnd w:id="132"/>
    </w:p>
    <w:p w:rsidR="00E81E4C" w:rsidRDefault="00525BA5">
      <w:pPr>
        <w:ind w:firstLine="640"/>
        <w:rPr>
          <w:rFonts w:ascii="仿宋" w:eastAsia="仿宋" w:hAnsi="仿宋" w:cs="仿宋"/>
        </w:rPr>
      </w:pPr>
      <w:r>
        <w:rPr>
          <w:rFonts w:ascii="仿宋" w:eastAsia="仿宋" w:hAnsi="仿宋" w:cs="仿宋" w:hint="eastAsia"/>
        </w:rPr>
        <w:t>尉犁县塔里木乡制定了《尉犁县塔里木乡财务管理制度》和《尉犁县塔里木乡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E81E4C" w:rsidRDefault="00525BA5">
      <w:pPr>
        <w:ind w:firstLine="640"/>
        <w:rPr>
          <w:rFonts w:ascii="仿宋" w:eastAsia="仿宋" w:hAnsi="仿宋" w:cs="仿宋"/>
        </w:rPr>
      </w:pPr>
      <w:r>
        <w:rPr>
          <w:rFonts w:ascii="仿宋" w:eastAsia="仿宋" w:hAnsi="仿宋" w:cs="仿宋" w:hint="eastAsia"/>
        </w:rPr>
        <w:t>本项满分3分，评估得分3分。</w:t>
      </w:r>
    </w:p>
    <w:p w:rsidR="00E81E4C" w:rsidRDefault="00525BA5">
      <w:pPr>
        <w:ind w:firstLine="643"/>
        <w:rPr>
          <w:rFonts w:ascii="仿宋" w:eastAsia="仿宋" w:hAnsi="仿宋" w:cs="仿宋"/>
          <w:b/>
          <w:bCs/>
        </w:rPr>
      </w:pPr>
      <w:bookmarkStart w:id="133" w:name="_Toc14853"/>
      <w:bookmarkStart w:id="134" w:name="_Toc14023"/>
      <w:r>
        <w:rPr>
          <w:rFonts w:ascii="仿宋" w:eastAsia="仿宋" w:hAnsi="仿宋" w:cs="仿宋" w:hint="eastAsia"/>
          <w:b/>
          <w:bCs/>
        </w:rPr>
        <w:t>5.制度执行有效性</w:t>
      </w:r>
      <w:bookmarkEnd w:id="133"/>
      <w:bookmarkEnd w:id="134"/>
    </w:p>
    <w:p w:rsidR="00E81E4C" w:rsidRDefault="00525BA5">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本项目在实施过程中严格遵守相关法律法规和相关管理规定，如《中华人民共和国预算法》《中华人民共和国会</w:t>
      </w:r>
      <w:r>
        <w:rPr>
          <w:rFonts w:ascii="仿宋" w:eastAsia="仿宋" w:hAnsi="仿宋" w:cs="仿宋" w:hint="eastAsia"/>
        </w:rPr>
        <w:lastRenderedPageBreak/>
        <w:t>计法》《中华人民共和国政府采购法》等，严格执行基本建设程序，执行项目法人责任制、招标投标制、工程监理制和合同管理制，项目勘察、设计、施工、</w:t>
      </w:r>
      <w:proofErr w:type="gramStart"/>
      <w:r>
        <w:rPr>
          <w:rFonts w:ascii="仿宋" w:eastAsia="仿宋" w:hAnsi="仿宋" w:cs="仿宋" w:hint="eastAsia"/>
        </w:rPr>
        <w:t>监理均</w:t>
      </w:r>
      <w:proofErr w:type="gramEnd"/>
      <w:r>
        <w:rPr>
          <w:rFonts w:ascii="仿宋" w:eastAsia="仿宋" w:hAnsi="仿宋" w:cs="仿宋" w:hint="eastAsia"/>
        </w:rPr>
        <w:t>符合国家和自治区有关规定和施工规范。有关资料齐全，并及时整理归档。本项目无项目调整及支出调整，制度执行有效性较高。</w:t>
      </w:r>
    </w:p>
    <w:p w:rsidR="00E81E4C" w:rsidRDefault="00525BA5">
      <w:pPr>
        <w:ind w:firstLine="640"/>
        <w:rPr>
          <w:rFonts w:ascii="仿宋" w:eastAsia="仿宋" w:hAnsi="仿宋" w:cs="仿宋"/>
        </w:rPr>
      </w:pPr>
      <w:r>
        <w:rPr>
          <w:rFonts w:ascii="仿宋" w:eastAsia="仿宋" w:hAnsi="仿宋" w:cs="仿宋" w:hint="eastAsia"/>
        </w:rPr>
        <w:t>本项满分3分，评估得分3分。</w:t>
      </w:r>
    </w:p>
    <w:p w:rsidR="00E81E4C" w:rsidRDefault="00525BA5">
      <w:pPr>
        <w:pStyle w:val="3"/>
        <w:ind w:firstLine="643"/>
        <w:rPr>
          <w:rFonts w:ascii="仿宋" w:eastAsia="仿宋" w:hAnsi="仿宋" w:cs="仿宋"/>
        </w:rPr>
      </w:pPr>
      <w:bookmarkStart w:id="135" w:name="_Toc5161"/>
      <w:bookmarkStart w:id="136" w:name="_Toc22156"/>
      <w:bookmarkStart w:id="137" w:name="_Toc11679"/>
      <w:bookmarkStart w:id="138" w:name="_Toc6865"/>
      <w:bookmarkStart w:id="139" w:name="_Toc31545"/>
      <w:r>
        <w:rPr>
          <w:rFonts w:ascii="仿宋" w:eastAsia="仿宋" w:hAnsi="仿宋" w:cs="仿宋" w:hint="eastAsia"/>
        </w:rPr>
        <w:t>（三）项目产出情况</w:t>
      </w:r>
      <w:bookmarkEnd w:id="135"/>
      <w:bookmarkEnd w:id="136"/>
      <w:bookmarkEnd w:id="137"/>
      <w:bookmarkEnd w:id="138"/>
      <w:bookmarkEnd w:id="139"/>
    </w:p>
    <w:p w:rsidR="00E81E4C" w:rsidRDefault="00525BA5">
      <w:pPr>
        <w:ind w:firstLine="643"/>
        <w:rPr>
          <w:rFonts w:ascii="仿宋" w:eastAsia="仿宋" w:hAnsi="仿宋" w:cs="仿宋"/>
          <w:b/>
          <w:bCs/>
        </w:rPr>
      </w:pPr>
      <w:bookmarkStart w:id="140" w:name="_Toc31041"/>
      <w:bookmarkStart w:id="141" w:name="_Toc4184"/>
      <w:r>
        <w:rPr>
          <w:rFonts w:ascii="仿宋" w:eastAsia="仿宋" w:hAnsi="仿宋" w:cs="仿宋" w:hint="eastAsia"/>
          <w:b/>
          <w:bCs/>
        </w:rPr>
        <w:t>1.产出数量</w:t>
      </w:r>
      <w:bookmarkEnd w:id="140"/>
      <w:bookmarkEnd w:id="141"/>
    </w:p>
    <w:p w:rsidR="00E81E4C" w:rsidRDefault="00525BA5">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数量指标：文化长廊提升改造长度，预期指标值大于或等于300米，指标完成值：300米，完成率：100%；</w:t>
      </w:r>
    </w:p>
    <w:p w:rsidR="00E81E4C" w:rsidRDefault="00525BA5">
      <w:pPr>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数量指标：铺设村内绿化管网长度，预期指标值大于或等于1500米，指标完成值：1500米，完成率：100%；</w:t>
      </w:r>
    </w:p>
    <w:p w:rsidR="00E81E4C" w:rsidRDefault="00525BA5">
      <w:pPr>
        <w:ind w:firstLine="640"/>
        <w:rPr>
          <w:rFonts w:ascii="仿宋" w:eastAsia="仿宋" w:hAnsi="仿宋" w:cs="仿宋"/>
        </w:rPr>
      </w:pPr>
      <w:r>
        <w:rPr>
          <w:rFonts w:ascii="仿宋" w:eastAsia="仿宋" w:hAnsi="仿宋" w:cs="仿宋" w:hint="eastAsia"/>
        </w:rPr>
        <w:t>指标3：数量指标：村内建设垃圾分类房个数，预期指标值大于或等于5个，指标完成值：5个，完成率：100%；</w:t>
      </w:r>
    </w:p>
    <w:p w:rsidR="00E81E4C" w:rsidRDefault="00525BA5">
      <w:pPr>
        <w:ind w:firstLine="640"/>
        <w:rPr>
          <w:rFonts w:ascii="仿宋" w:eastAsia="仿宋" w:hAnsi="仿宋" w:cs="仿宋"/>
        </w:rPr>
      </w:pPr>
      <w:r>
        <w:rPr>
          <w:rFonts w:ascii="仿宋" w:eastAsia="仿宋" w:hAnsi="仿宋" w:cs="仿宋" w:hint="eastAsia"/>
        </w:rPr>
        <w:t>指标4：数量指标：安装太阳能路灯数量，预期指标值大于或等于130座，指标完成值：130座，完成率：100%；</w:t>
      </w:r>
    </w:p>
    <w:p w:rsidR="00E81E4C" w:rsidRDefault="00525BA5">
      <w:pPr>
        <w:ind w:firstLine="640"/>
        <w:rPr>
          <w:rFonts w:ascii="仿宋" w:eastAsia="仿宋" w:hAnsi="仿宋" w:cs="仿宋"/>
        </w:rPr>
      </w:pPr>
      <w:r>
        <w:rPr>
          <w:rFonts w:ascii="仿宋" w:eastAsia="仿宋" w:hAnsi="仿宋" w:cs="仿宋" w:hint="eastAsia"/>
        </w:rPr>
        <w:t>指标5：数量指标：村内水利设施改造提升工程数量，预期指标值大于或等于1项，指标完成值：1项，完成率：100%；</w:t>
      </w:r>
    </w:p>
    <w:p w:rsidR="00E81E4C" w:rsidRDefault="00525BA5">
      <w:pPr>
        <w:ind w:firstLine="640"/>
        <w:rPr>
          <w:rFonts w:ascii="仿宋" w:eastAsia="仿宋" w:hAnsi="仿宋" w:cs="仿宋"/>
        </w:rPr>
      </w:pPr>
      <w:r>
        <w:rPr>
          <w:rFonts w:ascii="仿宋" w:eastAsia="仿宋" w:hAnsi="仿宋" w:cs="仿宋" w:hint="eastAsia"/>
        </w:rPr>
        <w:t>指标6：数量指标：新建停车站、人行道铺设面积，预期指标值大于或等于767平方米，指标完成值：767平方米，完成率：100%；</w:t>
      </w:r>
    </w:p>
    <w:p w:rsidR="00E81E4C" w:rsidRDefault="00525BA5">
      <w:pPr>
        <w:ind w:firstLine="640"/>
        <w:rPr>
          <w:rFonts w:ascii="仿宋" w:eastAsia="仿宋" w:hAnsi="仿宋" w:cs="仿宋"/>
        </w:rPr>
      </w:pPr>
      <w:r>
        <w:rPr>
          <w:rFonts w:ascii="仿宋" w:eastAsia="仿宋" w:hAnsi="仿宋" w:cs="仿宋" w:hint="eastAsia"/>
        </w:rPr>
        <w:lastRenderedPageBreak/>
        <w:t>本项满分12分，评估得分12分。</w:t>
      </w:r>
    </w:p>
    <w:p w:rsidR="00E81E4C" w:rsidRDefault="00525BA5">
      <w:pPr>
        <w:ind w:firstLine="643"/>
        <w:rPr>
          <w:rFonts w:ascii="仿宋" w:eastAsia="仿宋" w:hAnsi="仿宋" w:cs="仿宋"/>
          <w:b/>
          <w:bCs/>
        </w:rPr>
      </w:pPr>
      <w:bookmarkStart w:id="142" w:name="_Toc7420"/>
      <w:bookmarkStart w:id="143" w:name="_Toc21607"/>
      <w:r>
        <w:rPr>
          <w:rFonts w:ascii="仿宋" w:eastAsia="仿宋" w:hAnsi="仿宋" w:cs="仿宋" w:hint="eastAsia"/>
          <w:b/>
          <w:bCs/>
        </w:rPr>
        <w:t>2.产出质量</w:t>
      </w:r>
      <w:bookmarkEnd w:id="142"/>
      <w:bookmarkEnd w:id="143"/>
    </w:p>
    <w:p w:rsidR="00E81E4C" w:rsidRDefault="00525BA5">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农村公益事业建设工程验收合格率，预期指标值等于100%，指标完成值：100%，完成率：100%；</w:t>
      </w:r>
    </w:p>
    <w:p w:rsidR="00E81E4C" w:rsidRDefault="00525BA5">
      <w:pPr>
        <w:ind w:firstLine="640"/>
        <w:rPr>
          <w:rFonts w:ascii="仿宋" w:eastAsia="仿宋" w:hAnsi="仿宋" w:cs="仿宋"/>
        </w:rPr>
      </w:pPr>
      <w:r>
        <w:rPr>
          <w:rFonts w:ascii="仿宋" w:eastAsia="仿宋" w:hAnsi="仿宋" w:cs="仿宋" w:hint="eastAsia"/>
        </w:rPr>
        <w:t>本项满分12分，评估得分12分。</w:t>
      </w:r>
    </w:p>
    <w:p w:rsidR="00E81E4C" w:rsidRDefault="00525BA5">
      <w:pPr>
        <w:ind w:firstLine="643"/>
        <w:rPr>
          <w:rFonts w:ascii="仿宋" w:eastAsia="仿宋" w:hAnsi="仿宋" w:cs="仿宋"/>
          <w:b/>
          <w:bCs/>
        </w:rPr>
      </w:pPr>
      <w:bookmarkStart w:id="144" w:name="_Toc5394"/>
      <w:bookmarkStart w:id="145" w:name="_Toc6277"/>
      <w:r>
        <w:rPr>
          <w:rFonts w:ascii="仿宋" w:eastAsia="仿宋" w:hAnsi="仿宋" w:cs="仿宋" w:hint="eastAsia"/>
          <w:b/>
          <w:bCs/>
        </w:rPr>
        <w:t>3.产出时效</w:t>
      </w:r>
      <w:bookmarkEnd w:id="144"/>
      <w:bookmarkEnd w:id="145"/>
    </w:p>
    <w:p w:rsidR="00E81E4C" w:rsidRDefault="00525BA5">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开工时间，预期指标值2024年3月15日，指标完成值2024年3月15日，完成率：100%；</w:t>
      </w:r>
    </w:p>
    <w:p w:rsidR="00E81E4C" w:rsidRDefault="00525BA5">
      <w:pPr>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完工时间，预期指标值2024年10月1日，指标完成值2024年10月1日，完成率：100%；</w:t>
      </w:r>
    </w:p>
    <w:p w:rsidR="00E81E4C" w:rsidRDefault="00525BA5">
      <w:pPr>
        <w:ind w:firstLine="640"/>
        <w:rPr>
          <w:rFonts w:ascii="仿宋" w:eastAsia="仿宋" w:hAnsi="仿宋" w:cs="仿宋"/>
        </w:rPr>
      </w:pPr>
      <w:r>
        <w:rPr>
          <w:rFonts w:ascii="仿宋" w:eastAsia="仿宋" w:hAnsi="仿宋" w:cs="仿宋" w:hint="eastAsia"/>
        </w:rPr>
        <w:t>本项满分12分，评估得分12分。</w:t>
      </w:r>
    </w:p>
    <w:p w:rsidR="00E81E4C" w:rsidRDefault="00525BA5">
      <w:pPr>
        <w:ind w:firstLine="643"/>
        <w:rPr>
          <w:rFonts w:ascii="仿宋" w:eastAsia="仿宋" w:hAnsi="仿宋" w:cs="仿宋"/>
          <w:b/>
          <w:bCs/>
        </w:rPr>
      </w:pPr>
      <w:bookmarkStart w:id="146" w:name="_Toc28975"/>
      <w:bookmarkStart w:id="147" w:name="_Toc18558"/>
      <w:r>
        <w:rPr>
          <w:rFonts w:ascii="仿宋" w:eastAsia="仿宋" w:hAnsi="仿宋" w:cs="仿宋" w:hint="eastAsia"/>
          <w:b/>
          <w:bCs/>
        </w:rPr>
        <w:t>4.产出成本</w:t>
      </w:r>
      <w:bookmarkEnd w:id="146"/>
      <w:bookmarkEnd w:id="147"/>
    </w:p>
    <w:p w:rsidR="00E81E4C" w:rsidRDefault="00525BA5">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文化长廊提升改造成本，预期指标值小于或等于14.21万元，指标完成值：14.21万元，完成率：100%；</w:t>
      </w:r>
    </w:p>
    <w:p w:rsidR="00E81E4C" w:rsidRDefault="00525BA5">
      <w:pPr>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村内绿化管网工程成本，预期指标值小于或等于40万元，指标完成值：40万元，完成率：100%；</w:t>
      </w:r>
    </w:p>
    <w:p w:rsidR="00E81E4C" w:rsidRDefault="00525BA5">
      <w:pPr>
        <w:ind w:firstLine="640"/>
        <w:rPr>
          <w:rFonts w:ascii="仿宋" w:eastAsia="仿宋" w:hAnsi="仿宋" w:cs="仿宋"/>
        </w:rPr>
      </w:pPr>
      <w:r>
        <w:rPr>
          <w:rFonts w:ascii="仿宋" w:eastAsia="仿宋" w:hAnsi="仿宋" w:cs="仿宋" w:hint="eastAsia"/>
          <w:bCs/>
          <w:szCs w:val="32"/>
        </w:rPr>
        <w:t>指标3：</w:t>
      </w:r>
      <w:r>
        <w:rPr>
          <w:rFonts w:ascii="仿宋" w:eastAsia="仿宋" w:hAnsi="仿宋" w:cs="仿宋" w:hint="eastAsia"/>
        </w:rPr>
        <w:t>村内建设垃圾分类房成本，预期指标值小于或等于12万元，指标完成值：12万元，完成率：100%；</w:t>
      </w:r>
    </w:p>
    <w:p w:rsidR="00E81E4C" w:rsidRDefault="00525BA5">
      <w:pPr>
        <w:ind w:firstLine="640"/>
        <w:rPr>
          <w:rFonts w:ascii="仿宋" w:eastAsia="仿宋" w:hAnsi="仿宋" w:cs="仿宋"/>
        </w:rPr>
      </w:pPr>
      <w:r>
        <w:rPr>
          <w:rFonts w:ascii="仿宋" w:eastAsia="仿宋" w:hAnsi="仿宋" w:cs="仿宋" w:hint="eastAsia"/>
          <w:bCs/>
          <w:szCs w:val="32"/>
        </w:rPr>
        <w:t>指标4：</w:t>
      </w:r>
      <w:r>
        <w:rPr>
          <w:rFonts w:ascii="仿宋" w:eastAsia="仿宋" w:hAnsi="仿宋" w:cs="仿宋" w:hint="eastAsia"/>
        </w:rPr>
        <w:t>安装太阳能路灯成本，预期指标值小于或等于41.6万元，指标完成值：41.6万元，完成率：100%；</w:t>
      </w:r>
    </w:p>
    <w:p w:rsidR="00E81E4C" w:rsidRDefault="00525BA5">
      <w:pPr>
        <w:ind w:firstLine="640"/>
        <w:rPr>
          <w:rFonts w:ascii="仿宋" w:eastAsia="仿宋" w:hAnsi="仿宋" w:cs="仿宋"/>
        </w:rPr>
      </w:pPr>
      <w:r>
        <w:rPr>
          <w:rFonts w:ascii="仿宋" w:eastAsia="仿宋" w:hAnsi="仿宋" w:cs="仿宋" w:hint="eastAsia"/>
          <w:bCs/>
          <w:szCs w:val="32"/>
        </w:rPr>
        <w:t>指标5：</w:t>
      </w:r>
      <w:r>
        <w:rPr>
          <w:rFonts w:ascii="仿宋" w:eastAsia="仿宋" w:hAnsi="仿宋" w:cs="仿宋" w:hint="eastAsia"/>
        </w:rPr>
        <w:t>村内水利设施改造提升工程成本，预期指标值小于或等于36万元，指标完成值：36万元，完成率：100%；</w:t>
      </w:r>
    </w:p>
    <w:p w:rsidR="00E81E4C" w:rsidRDefault="00525BA5">
      <w:pPr>
        <w:ind w:firstLine="640"/>
        <w:rPr>
          <w:rFonts w:ascii="仿宋" w:eastAsia="仿宋" w:hAnsi="仿宋" w:cs="仿宋"/>
        </w:rPr>
      </w:pPr>
      <w:r>
        <w:rPr>
          <w:rFonts w:ascii="仿宋" w:eastAsia="仿宋" w:hAnsi="仿宋" w:cs="仿宋" w:hint="eastAsia"/>
          <w:bCs/>
          <w:szCs w:val="32"/>
        </w:rPr>
        <w:lastRenderedPageBreak/>
        <w:t>指标6：</w:t>
      </w:r>
      <w:r>
        <w:rPr>
          <w:rFonts w:ascii="仿宋" w:eastAsia="仿宋" w:hAnsi="仿宋" w:cs="仿宋" w:hint="eastAsia"/>
        </w:rPr>
        <w:t>新建停车站、人行道铺设成本，预期指标值小于或等于16万元，指标完成值：16万元，完成率：100%；</w:t>
      </w:r>
    </w:p>
    <w:p w:rsidR="00E81E4C" w:rsidRDefault="00525BA5">
      <w:pPr>
        <w:ind w:firstLine="640"/>
        <w:rPr>
          <w:rFonts w:ascii="仿宋" w:eastAsia="仿宋" w:hAnsi="仿宋" w:cs="仿宋"/>
        </w:rPr>
      </w:pPr>
      <w:r>
        <w:rPr>
          <w:rFonts w:ascii="仿宋" w:eastAsia="仿宋" w:hAnsi="仿宋" w:cs="仿宋" w:hint="eastAsia"/>
        </w:rPr>
        <w:t>本项满分4分，评估得分4分。</w:t>
      </w:r>
    </w:p>
    <w:p w:rsidR="00E81E4C" w:rsidRDefault="00525BA5">
      <w:pPr>
        <w:pStyle w:val="3"/>
        <w:ind w:firstLine="643"/>
        <w:rPr>
          <w:rFonts w:ascii="仿宋" w:eastAsia="仿宋" w:hAnsi="仿宋" w:cs="仿宋"/>
        </w:rPr>
      </w:pPr>
      <w:bookmarkStart w:id="148" w:name="_Toc8935"/>
      <w:bookmarkStart w:id="149" w:name="_Toc14881"/>
      <w:bookmarkStart w:id="150" w:name="_Toc18194"/>
      <w:bookmarkStart w:id="151" w:name="_Toc24492"/>
      <w:bookmarkStart w:id="152" w:name="_Toc27548"/>
      <w:r>
        <w:rPr>
          <w:rFonts w:ascii="仿宋" w:eastAsia="仿宋" w:hAnsi="仿宋" w:cs="仿宋" w:hint="eastAsia"/>
        </w:rPr>
        <w:t>（四）项目效益情况</w:t>
      </w:r>
      <w:bookmarkEnd w:id="148"/>
      <w:bookmarkEnd w:id="149"/>
      <w:bookmarkEnd w:id="150"/>
      <w:bookmarkEnd w:id="151"/>
      <w:bookmarkEnd w:id="152"/>
    </w:p>
    <w:p w:rsidR="00E81E4C" w:rsidRDefault="00525BA5">
      <w:pPr>
        <w:ind w:firstLine="643"/>
        <w:rPr>
          <w:rFonts w:ascii="仿宋" w:eastAsia="仿宋" w:hAnsi="仿宋" w:cs="仿宋"/>
          <w:b/>
          <w:bCs/>
        </w:rPr>
      </w:pPr>
      <w:bookmarkStart w:id="153" w:name="_Toc15599"/>
      <w:bookmarkStart w:id="154" w:name="_Toc8370"/>
      <w:r>
        <w:rPr>
          <w:rFonts w:ascii="仿宋" w:eastAsia="仿宋" w:hAnsi="仿宋" w:cs="仿宋" w:hint="eastAsia"/>
          <w:b/>
          <w:bCs/>
        </w:rPr>
        <w:t>1.实施效益</w:t>
      </w:r>
      <w:bookmarkEnd w:id="153"/>
      <w:bookmarkEnd w:id="154"/>
    </w:p>
    <w:p w:rsidR="00E81E4C" w:rsidRDefault="00525BA5">
      <w:pPr>
        <w:ind w:firstLine="640"/>
        <w:rPr>
          <w:rFonts w:ascii="仿宋" w:eastAsia="仿宋" w:hAnsi="仿宋" w:cs="仿宋"/>
        </w:rPr>
      </w:pPr>
      <w:r>
        <w:rPr>
          <w:rFonts w:ascii="仿宋" w:eastAsia="仿宋" w:hAnsi="仿宋" w:cs="仿宋" w:hint="eastAsia"/>
        </w:rPr>
        <w:t>本项目实施所产生的效益主要包括社会效益和生态效益。项目的实施提升居民生活质量，改善农村人居环境，增强社会公平，增强项目村基层党组织的组织力凝聚力战斗力。</w:t>
      </w:r>
    </w:p>
    <w:p w:rsidR="00E81E4C" w:rsidRDefault="00525BA5">
      <w:pPr>
        <w:ind w:firstLine="640"/>
        <w:rPr>
          <w:rFonts w:ascii="仿宋" w:eastAsia="仿宋" w:hAnsi="仿宋" w:cs="仿宋"/>
        </w:rPr>
      </w:pPr>
      <w:r>
        <w:rPr>
          <w:rFonts w:ascii="仿宋" w:eastAsia="仿宋" w:hAnsi="仿宋" w:cs="仿宋" w:hint="eastAsia"/>
        </w:rPr>
        <w:t>本项满分10分，评估得分10分。</w:t>
      </w:r>
    </w:p>
    <w:p w:rsidR="00E81E4C" w:rsidRDefault="00525BA5">
      <w:pPr>
        <w:ind w:firstLine="643"/>
        <w:rPr>
          <w:rFonts w:ascii="仿宋" w:eastAsia="仿宋" w:hAnsi="仿宋" w:cs="仿宋"/>
          <w:b/>
          <w:bCs/>
        </w:rPr>
      </w:pPr>
      <w:bookmarkStart w:id="155" w:name="_Toc20772"/>
      <w:bookmarkStart w:id="156" w:name="_Toc31503"/>
      <w:r>
        <w:rPr>
          <w:rFonts w:ascii="仿宋" w:eastAsia="仿宋" w:hAnsi="仿宋" w:cs="仿宋" w:hint="eastAsia"/>
          <w:b/>
          <w:bCs/>
        </w:rPr>
        <w:t>2.满意度</w:t>
      </w:r>
      <w:bookmarkEnd w:id="155"/>
      <w:bookmarkEnd w:id="156"/>
    </w:p>
    <w:p w:rsidR="00E81E4C" w:rsidRDefault="00525BA5">
      <w:pPr>
        <w:ind w:firstLine="640"/>
        <w:rPr>
          <w:rFonts w:ascii="仿宋" w:eastAsia="仿宋" w:hAnsi="仿宋" w:cs="仿宋"/>
        </w:rPr>
      </w:pPr>
      <w:r>
        <w:rPr>
          <w:rFonts w:ascii="仿宋" w:eastAsia="仿宋" w:hAnsi="仿宋" w:cs="仿宋" w:hint="eastAsia"/>
        </w:rPr>
        <w:t>本项目服务对象和受益群众主要是村民，通过问卷调查方式收集服务对象和受益群众对本项目实施的满意度。调查人群都表示很满意，都认为本项目实施后，完善了村内基础设施，改善农村人居环境，村民满意度达到了90%。</w:t>
      </w:r>
    </w:p>
    <w:p w:rsidR="00E81E4C" w:rsidRDefault="00525BA5">
      <w:pPr>
        <w:ind w:firstLine="640"/>
        <w:rPr>
          <w:rFonts w:ascii="仿宋" w:eastAsia="仿宋" w:hAnsi="仿宋" w:cs="仿宋"/>
        </w:rPr>
      </w:pPr>
      <w:r>
        <w:rPr>
          <w:rFonts w:ascii="仿宋" w:eastAsia="仿宋" w:hAnsi="仿宋" w:cs="仿宋" w:hint="eastAsia"/>
        </w:rPr>
        <w:t>本项满分10分，评估得分10分。</w:t>
      </w:r>
    </w:p>
    <w:p w:rsidR="00E81E4C" w:rsidRDefault="00525BA5">
      <w:pPr>
        <w:pStyle w:val="2"/>
        <w:ind w:firstLine="640"/>
        <w:rPr>
          <w:rFonts w:ascii="仿宋" w:eastAsia="仿宋" w:hAnsi="仿宋" w:cs="仿宋"/>
        </w:rPr>
      </w:pPr>
      <w:bookmarkStart w:id="157" w:name="_Toc3310"/>
      <w:bookmarkStart w:id="158" w:name="_Toc20473"/>
      <w:bookmarkStart w:id="159" w:name="_Toc24261"/>
      <w:bookmarkStart w:id="160" w:name="_Toc23114"/>
      <w:bookmarkStart w:id="161" w:name="_Toc17413"/>
      <w:bookmarkStart w:id="162" w:name="_Toc343"/>
      <w:r>
        <w:rPr>
          <w:rFonts w:ascii="仿宋" w:eastAsia="仿宋" w:hAnsi="仿宋" w:cs="仿宋" w:hint="eastAsia"/>
        </w:rPr>
        <w:t>五、主要经验及做法、存在的问题及原因分析</w:t>
      </w:r>
      <w:bookmarkEnd w:id="157"/>
      <w:bookmarkEnd w:id="158"/>
      <w:bookmarkEnd w:id="159"/>
      <w:bookmarkEnd w:id="160"/>
      <w:bookmarkEnd w:id="161"/>
      <w:bookmarkEnd w:id="162"/>
    </w:p>
    <w:p w:rsidR="00E81E4C" w:rsidRDefault="00525BA5">
      <w:pPr>
        <w:pStyle w:val="3"/>
        <w:ind w:firstLine="643"/>
        <w:rPr>
          <w:rFonts w:ascii="仿宋" w:eastAsia="仿宋" w:hAnsi="仿宋" w:cs="仿宋"/>
        </w:rPr>
      </w:pPr>
      <w:bookmarkStart w:id="163" w:name="_Toc14362"/>
      <w:bookmarkStart w:id="164" w:name="_Toc10514"/>
      <w:bookmarkStart w:id="165" w:name="_Toc6741"/>
      <w:bookmarkStart w:id="166" w:name="_Toc6522"/>
      <w:bookmarkStart w:id="167" w:name="_Toc7199"/>
      <w:r>
        <w:rPr>
          <w:rFonts w:ascii="仿宋" w:eastAsia="仿宋" w:hAnsi="仿宋" w:cs="仿宋" w:hint="eastAsia"/>
        </w:rPr>
        <w:t>（一）主要经验及做法</w:t>
      </w:r>
      <w:bookmarkEnd w:id="163"/>
      <w:bookmarkEnd w:id="164"/>
      <w:bookmarkEnd w:id="165"/>
      <w:bookmarkEnd w:id="166"/>
      <w:r>
        <w:rPr>
          <w:rFonts w:ascii="仿宋" w:eastAsia="仿宋" w:hAnsi="仿宋" w:cs="仿宋" w:hint="eastAsia"/>
        </w:rPr>
        <w:t>,</w:t>
      </w:r>
      <w:bookmarkEnd w:id="167"/>
    </w:p>
    <w:p w:rsidR="00E81E4C" w:rsidRDefault="00525BA5">
      <w:pPr>
        <w:ind w:firstLine="640"/>
        <w:rPr>
          <w:rFonts w:ascii="仿宋" w:eastAsia="仿宋" w:hAnsi="仿宋" w:cs="仿宋"/>
        </w:rPr>
      </w:pPr>
      <w:r>
        <w:rPr>
          <w:rFonts w:ascii="仿宋" w:eastAsia="仿宋" w:hAnsi="仿宋" w:cs="仿宋" w:hint="eastAsia"/>
        </w:rPr>
        <w:t>塔里木乡人民政府在尉犁县委、县政府的支持下，在相关部门的配合下，全面顺利完成，绩效评价“优”，主要经验及做法如下：</w:t>
      </w:r>
    </w:p>
    <w:p w:rsidR="00E81E4C" w:rsidRDefault="00525BA5">
      <w:pPr>
        <w:ind w:firstLine="640"/>
        <w:rPr>
          <w:rFonts w:ascii="仿宋" w:eastAsia="仿宋" w:hAnsi="仿宋" w:cs="仿宋"/>
        </w:rPr>
      </w:pPr>
      <w:bookmarkStart w:id="168" w:name="_Toc27408"/>
      <w:bookmarkStart w:id="169" w:name="_Toc4673"/>
      <w:bookmarkStart w:id="170" w:name="_Toc6359"/>
      <w:bookmarkStart w:id="171" w:name="_Toc11238"/>
      <w:r>
        <w:rPr>
          <w:rFonts w:ascii="仿宋" w:eastAsia="仿宋" w:hAnsi="仿宋" w:cs="仿宋" w:hint="eastAsia"/>
        </w:rPr>
        <w:t>1、政府支持与规划引领，尉犁县塔里木乡借助国家乡</w:t>
      </w:r>
      <w:r>
        <w:rPr>
          <w:rFonts w:ascii="仿宋" w:eastAsia="仿宋" w:hAnsi="仿宋" w:cs="仿宋" w:hint="eastAsia"/>
        </w:rPr>
        <w:lastRenderedPageBreak/>
        <w:t>村振兴的东风，有计划有重点地加强农村公益事业基础设施建设，将博斯坦村纳入建设规划，并投入159.81万元启动项目，为项目实施提供了资金保障。结合实际与注重实用，施工方新疆宏尚建设工程有限公司在建设中结合农村实际，本着安全、实用、节俭、美观的原则，确保项目符合村民需求和农村特点。</w:t>
      </w:r>
    </w:p>
    <w:p w:rsidR="00E81E4C" w:rsidRDefault="00525BA5">
      <w:pPr>
        <w:ind w:firstLine="640"/>
        <w:rPr>
          <w:rFonts w:ascii="仿宋" w:eastAsia="仿宋" w:hAnsi="仿宋" w:cs="仿宋"/>
        </w:rPr>
      </w:pPr>
      <w:r>
        <w:rPr>
          <w:rFonts w:ascii="仿宋" w:eastAsia="仿宋" w:hAnsi="仿宋" w:cs="仿宋" w:hint="eastAsia"/>
        </w:rPr>
        <w:t>2、项目多样与全面发展，项目涵盖建设公交站台、文化长廊、垃圾房、绿化亮化、修缮水渠、铺设绿化管网等多个方面，全面改善了村里的公共设施和村容村貌。</w:t>
      </w:r>
    </w:p>
    <w:p w:rsidR="00E81E4C" w:rsidRDefault="00525BA5">
      <w:pPr>
        <w:ind w:firstLine="640"/>
        <w:rPr>
          <w:rFonts w:ascii="仿宋" w:eastAsia="仿宋" w:hAnsi="仿宋" w:cs="仿宋"/>
        </w:rPr>
      </w:pPr>
      <w:r>
        <w:rPr>
          <w:rFonts w:ascii="仿宋" w:eastAsia="仿宋" w:hAnsi="仿宋" w:cs="仿宋" w:hint="eastAsia"/>
        </w:rPr>
        <w:t>3、质量保障与监督管理，施工方在施工过程中保质保量、努力创优，确保项目工程质量经得起时间考验，让村民长期受益。</w:t>
      </w:r>
    </w:p>
    <w:p w:rsidR="00E81E4C" w:rsidRDefault="00525BA5">
      <w:pPr>
        <w:ind w:firstLine="640"/>
        <w:rPr>
          <w:rFonts w:ascii="仿宋" w:eastAsia="仿宋" w:hAnsi="仿宋" w:cs="仿宋"/>
        </w:rPr>
      </w:pPr>
      <w:r>
        <w:rPr>
          <w:rFonts w:ascii="仿宋" w:eastAsia="仿宋" w:hAnsi="仿宋" w:cs="仿宋" w:hint="eastAsia"/>
        </w:rPr>
        <w:t>4、村民参与共建共享，项目建设过程中，积极组织村民参与，如博斯坦村组织干部党员和群众参与本项目实施，增强了村民对发展庭院经济的信心和发展村集体的决心，同时也让村民在参与中增强了对项目的认同感和责任感。</w:t>
      </w:r>
    </w:p>
    <w:p w:rsidR="00E81E4C" w:rsidRDefault="00525BA5">
      <w:pPr>
        <w:pStyle w:val="3"/>
        <w:ind w:firstLine="643"/>
        <w:rPr>
          <w:rFonts w:ascii="仿宋" w:eastAsia="仿宋" w:hAnsi="仿宋" w:cs="仿宋"/>
        </w:rPr>
      </w:pPr>
      <w:bookmarkStart w:id="172" w:name="_Toc5804"/>
      <w:r>
        <w:rPr>
          <w:rFonts w:ascii="仿宋" w:eastAsia="仿宋" w:hAnsi="仿宋" w:cs="仿宋" w:hint="eastAsia"/>
        </w:rPr>
        <w:t>（二）存在的问题及分析</w:t>
      </w:r>
      <w:bookmarkEnd w:id="168"/>
      <w:bookmarkEnd w:id="169"/>
      <w:bookmarkEnd w:id="170"/>
      <w:bookmarkEnd w:id="171"/>
      <w:bookmarkEnd w:id="172"/>
    </w:p>
    <w:p w:rsidR="00E81E4C" w:rsidRDefault="00525BA5">
      <w:pPr>
        <w:ind w:firstLine="640"/>
        <w:rPr>
          <w:rFonts w:ascii="仿宋" w:eastAsia="仿宋" w:hAnsi="仿宋" w:cs="仿宋"/>
        </w:rPr>
      </w:pPr>
      <w:r>
        <w:rPr>
          <w:rFonts w:ascii="仿宋" w:eastAsia="仿宋" w:hAnsi="仿宋" w:cs="仿宋" w:hint="eastAsia"/>
        </w:rPr>
        <w:t>1.资金短缺与后续维护困难：农村公益事业基础建设项目需要大量资金投入，尽管有政府支持，但可能仍存在资金不足的情况。这可能导致一些项目规模缩小、质量降低或无法按计划完成。此外，项目建成后的维护也需要持续的资金支持，缺乏足够的资金可能使得一些基础设施无法得到及时</w:t>
      </w:r>
      <w:r>
        <w:rPr>
          <w:rFonts w:ascii="仿宋" w:eastAsia="仿宋" w:hAnsi="仿宋" w:cs="仿宋" w:hint="eastAsia"/>
        </w:rPr>
        <w:lastRenderedPageBreak/>
        <w:t>维护，影响其使用寿命和使用效果。比如一些健身器材损坏后不能及时维修更换，文化长廊出现破损得不到修复等。</w:t>
      </w:r>
    </w:p>
    <w:p w:rsidR="00E81E4C" w:rsidRDefault="00525BA5">
      <w:pPr>
        <w:ind w:firstLine="640"/>
        <w:rPr>
          <w:rFonts w:ascii="仿宋" w:eastAsia="仿宋" w:hAnsi="仿宋" w:cs="仿宋"/>
        </w:rPr>
      </w:pPr>
      <w:bookmarkStart w:id="173" w:name="_Toc22271"/>
      <w:bookmarkStart w:id="174" w:name="_Toc13270"/>
      <w:bookmarkStart w:id="175" w:name="_Toc13345"/>
      <w:bookmarkStart w:id="176" w:name="_Toc5702"/>
      <w:bookmarkStart w:id="177" w:name="_Toc20116"/>
      <w:r>
        <w:rPr>
          <w:rFonts w:ascii="仿宋" w:eastAsia="仿宋" w:hAnsi="仿宋" w:cs="仿宋" w:hint="eastAsia"/>
        </w:rPr>
        <w:t>2.与周边环境协调性不足：在项目建设过程中，存在与周边环境协调性不足的问题。一些基础设施的建设可能破坏了农村原有的自然景观和生态环境，或者与周边的建筑风格、文化氛围不相协调。例如，新建的文化长廊在建筑风格上与村里的传统建筑差异较大，影响了整体的美观和文化氛围。</w:t>
      </w:r>
    </w:p>
    <w:p w:rsidR="00E81E4C" w:rsidRDefault="00525BA5">
      <w:pPr>
        <w:ind w:firstLine="640"/>
        <w:rPr>
          <w:rFonts w:ascii="仿宋" w:eastAsia="仿宋" w:hAnsi="仿宋" w:cs="仿宋"/>
        </w:rPr>
      </w:pPr>
      <w:r>
        <w:rPr>
          <w:rFonts w:ascii="仿宋" w:eastAsia="仿宋" w:hAnsi="仿宋" w:cs="仿宋" w:hint="eastAsia"/>
        </w:rPr>
        <w:t xml:space="preserve">3.规划与实际需求脱节：在项目规划阶段，由于对村民实际需求的调研不够深入，导致规划与实际需求存在偏差 </w:t>
      </w:r>
    </w:p>
    <w:p w:rsidR="00E81E4C" w:rsidRDefault="00525BA5">
      <w:pPr>
        <w:pStyle w:val="2"/>
        <w:ind w:firstLine="640"/>
        <w:rPr>
          <w:rFonts w:ascii="仿宋" w:eastAsia="仿宋" w:hAnsi="仿宋" w:cs="仿宋"/>
        </w:rPr>
      </w:pPr>
      <w:bookmarkStart w:id="178" w:name="_Toc16074"/>
      <w:r>
        <w:rPr>
          <w:rFonts w:ascii="仿宋" w:eastAsia="仿宋" w:hAnsi="仿宋" w:cs="仿宋" w:hint="eastAsia"/>
        </w:rPr>
        <w:t>六、有关建议</w:t>
      </w:r>
      <w:bookmarkEnd w:id="173"/>
      <w:bookmarkEnd w:id="174"/>
      <w:bookmarkEnd w:id="175"/>
      <w:bookmarkEnd w:id="176"/>
      <w:bookmarkEnd w:id="177"/>
      <w:bookmarkEnd w:id="178"/>
    </w:p>
    <w:p w:rsidR="00E81E4C" w:rsidRDefault="00525BA5">
      <w:pPr>
        <w:ind w:firstLine="640"/>
        <w:rPr>
          <w:rFonts w:ascii="仿宋" w:eastAsia="仿宋" w:hAnsi="仿宋" w:cs="仿宋"/>
        </w:rPr>
      </w:pPr>
      <w:r>
        <w:rPr>
          <w:rFonts w:ascii="仿宋" w:eastAsia="仿宋" w:hAnsi="仿宋" w:cs="仿宋" w:hint="eastAsia"/>
        </w:rPr>
        <w:t>1、多渠道拓宽资金来源：除了政府投入，积极争取社会资本参与，企业捐赠、公益基金资助等。同时，探索建立农村基础设施建设的专项资金，通过村民自筹、村集体收益提取等方式，增加资金储备。</w:t>
      </w:r>
    </w:p>
    <w:p w:rsidR="00E81E4C" w:rsidRDefault="00525BA5">
      <w:pPr>
        <w:ind w:firstLine="640"/>
        <w:rPr>
          <w:rFonts w:ascii="仿宋" w:eastAsia="仿宋" w:hAnsi="仿宋" w:cs="仿宋"/>
        </w:rPr>
      </w:pPr>
      <w:r>
        <w:rPr>
          <w:rFonts w:ascii="仿宋" w:eastAsia="仿宋" w:hAnsi="仿宋" w:cs="仿宋" w:hint="eastAsia"/>
        </w:rPr>
        <w:t>2、强化规划的科学性与民主性：在项目规划前，深入开展村民需求调研，通过问卷调查、村民座谈会等形式，充分了解村民的实际需求和意见。邀请专业的规划设计团队，结合农村实际情况和发展趋势，制定科学合理的规划方案。在规划过程中，让村民参与其中，提高规划的民主性和可行性，确保建设的设施符合村民的生产生活需要。</w:t>
      </w:r>
    </w:p>
    <w:p w:rsidR="00E81E4C" w:rsidRDefault="00525BA5">
      <w:pPr>
        <w:ind w:firstLine="640"/>
        <w:rPr>
          <w:rFonts w:ascii="仿宋" w:eastAsia="仿宋" w:hAnsi="仿宋" w:cs="仿宋"/>
        </w:rPr>
      </w:pPr>
      <w:r>
        <w:rPr>
          <w:rFonts w:ascii="仿宋" w:eastAsia="仿宋" w:hAnsi="仿宋" w:cs="仿宋" w:hint="eastAsia"/>
        </w:rPr>
        <w:t>3、注重与周边环境的协调发展：在项目建设过程中，</w:t>
      </w:r>
      <w:r>
        <w:rPr>
          <w:rFonts w:ascii="仿宋" w:eastAsia="仿宋" w:hAnsi="仿宋" w:cs="仿宋" w:hint="eastAsia"/>
        </w:rPr>
        <w:lastRenderedPageBreak/>
        <w:t>充分考虑农村的自然景观和生态环境，遵循生态环保原则，尽量减少对环境的破坏。在建筑风格和文化氛围方面，注重与周边环境的协调统一，保护和传承农村的传统文化。例如，在文化长廊的建设中，可以融入当地的民俗文化元素，使其成为展示农村文化的窗口。</w:t>
      </w:r>
    </w:p>
    <w:p w:rsidR="00E81E4C" w:rsidRDefault="00525BA5">
      <w:pPr>
        <w:pStyle w:val="2"/>
        <w:ind w:firstLine="640"/>
        <w:rPr>
          <w:rFonts w:ascii="仿宋" w:eastAsia="仿宋" w:hAnsi="仿宋" w:cs="仿宋"/>
        </w:rPr>
      </w:pPr>
      <w:bookmarkStart w:id="179" w:name="_Toc24871"/>
      <w:bookmarkStart w:id="180" w:name="_Toc22823"/>
      <w:bookmarkStart w:id="181" w:name="_Toc21968"/>
      <w:bookmarkStart w:id="182" w:name="_Toc21621"/>
      <w:bookmarkStart w:id="183" w:name="_Toc12100"/>
      <w:bookmarkStart w:id="184" w:name="_Toc5794"/>
      <w:r>
        <w:rPr>
          <w:rFonts w:ascii="仿宋" w:eastAsia="仿宋" w:hAnsi="仿宋" w:cs="仿宋" w:hint="eastAsia"/>
        </w:rPr>
        <w:t>七、其他需要说明的问题</w:t>
      </w:r>
      <w:bookmarkEnd w:id="179"/>
      <w:bookmarkEnd w:id="180"/>
      <w:bookmarkEnd w:id="181"/>
      <w:bookmarkEnd w:id="182"/>
      <w:bookmarkEnd w:id="183"/>
      <w:bookmarkEnd w:id="184"/>
    </w:p>
    <w:p w:rsidR="00E81E4C" w:rsidRDefault="00525BA5">
      <w:pPr>
        <w:ind w:firstLine="640"/>
        <w:rPr>
          <w:rFonts w:ascii="仿宋" w:eastAsia="仿宋" w:hAnsi="仿宋" w:cs="仿宋"/>
        </w:rPr>
      </w:pPr>
      <w:bookmarkStart w:id="185" w:name="OLE_LINK6"/>
      <w:bookmarkStart w:id="186" w:name="OLE_LINK5"/>
      <w:bookmarkStart w:id="187" w:name="_Toc4210"/>
      <w:bookmarkStart w:id="188" w:name="_Toc30245"/>
      <w:bookmarkStart w:id="189" w:name="_Toc28493"/>
      <w:bookmarkStart w:id="190" w:name="_Toc7827"/>
      <w:r>
        <w:rPr>
          <w:rFonts w:ascii="仿宋" w:eastAsia="仿宋" w:hAnsi="仿宋" w:cs="仿宋" w:hint="eastAsia"/>
        </w:rPr>
        <w:t>1、本项目部分间接产生的效果无法准确在短期内衡量，因此很难认定项目产生的全部效果。通过指标来反映绩效，指标的科学性和全面性需要不断地完善和研究。</w:t>
      </w:r>
    </w:p>
    <w:p w:rsidR="00E81E4C" w:rsidRDefault="00525BA5">
      <w:pPr>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bookmarkEnd w:id="185"/>
      <w:bookmarkEnd w:id="186"/>
    </w:p>
    <w:p w:rsidR="00E81E4C" w:rsidRDefault="00525BA5">
      <w:pPr>
        <w:pStyle w:val="2"/>
        <w:ind w:firstLine="640"/>
        <w:rPr>
          <w:rFonts w:ascii="仿宋" w:eastAsia="仿宋" w:hAnsi="仿宋" w:cs="仿宋"/>
        </w:rPr>
      </w:pPr>
      <w:r>
        <w:rPr>
          <w:rFonts w:ascii="仿宋" w:eastAsia="仿宋" w:hAnsi="仿宋" w:cs="仿宋" w:hint="eastAsia"/>
        </w:rPr>
        <w:t>八、附件</w:t>
      </w:r>
      <w:bookmarkEnd w:id="187"/>
      <w:bookmarkEnd w:id="188"/>
      <w:bookmarkEnd w:id="189"/>
      <w:bookmarkEnd w:id="190"/>
    </w:p>
    <w:p w:rsidR="00E81E4C" w:rsidRDefault="00525BA5">
      <w:pPr>
        <w:ind w:firstLine="640"/>
        <w:rPr>
          <w:rFonts w:ascii="仿宋" w:eastAsia="仿宋" w:hAnsi="仿宋" w:cs="仿宋"/>
        </w:rPr>
      </w:pPr>
      <w:r>
        <w:rPr>
          <w:rFonts w:ascii="仿宋" w:eastAsia="仿宋" w:hAnsi="仿宋" w:cs="仿宋" w:hint="eastAsia"/>
        </w:rPr>
        <w:t>1、项目支出绩效自评表</w:t>
      </w:r>
    </w:p>
    <w:p w:rsidR="00E81E4C" w:rsidRDefault="00525BA5">
      <w:pPr>
        <w:ind w:firstLine="640"/>
        <w:rPr>
          <w:rFonts w:ascii="仿宋" w:eastAsia="仿宋" w:hAnsi="仿宋" w:cs="仿宋"/>
        </w:rPr>
      </w:pPr>
      <w:r>
        <w:rPr>
          <w:rFonts w:ascii="仿宋" w:eastAsia="仿宋" w:hAnsi="仿宋" w:cs="仿宋" w:hint="eastAsia"/>
        </w:rPr>
        <w:t>2、项目支出绩效评价指标体系及评分</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sectPr w:rsidR="00E81E4C">
          <w:footerReference w:type="default" r:id="rId9"/>
          <w:pgSz w:w="11906" w:h="16838"/>
          <w:pgMar w:top="1440" w:right="1800" w:bottom="1440" w:left="1800" w:header="851" w:footer="992" w:gutter="0"/>
          <w:pgNumType w:start="1"/>
          <w:cols w:space="720"/>
          <w:docGrid w:type="lines" w:linePitch="312"/>
        </w:sectPr>
      </w:pPr>
    </w:p>
    <w:p w:rsidR="00E81E4C" w:rsidRDefault="00525BA5">
      <w:pPr>
        <w:ind w:firstLine="640"/>
        <w:rPr>
          <w:rFonts w:ascii="仿宋" w:eastAsia="仿宋" w:hAnsi="仿宋" w:cs="仿宋"/>
        </w:rPr>
      </w:pPr>
      <w:bookmarkStart w:id="191" w:name="_Toc15698"/>
      <w:bookmarkStart w:id="192" w:name="_Toc28598"/>
      <w:bookmarkStart w:id="193" w:name="_Toc9977"/>
      <w:r>
        <w:rPr>
          <w:rFonts w:ascii="仿宋" w:eastAsia="仿宋" w:hAnsi="仿宋" w:cs="仿宋" w:hint="eastAsia"/>
        </w:rPr>
        <w:lastRenderedPageBreak/>
        <w:t>附件1：</w:t>
      </w:r>
      <w:bookmarkEnd w:id="191"/>
      <w:bookmarkEnd w:id="192"/>
      <w:r>
        <w:rPr>
          <w:rFonts w:ascii="仿宋" w:eastAsia="仿宋" w:hAnsi="仿宋" w:cs="仿宋" w:hint="eastAsia"/>
        </w:rPr>
        <w:t>项目支出绩效自评表</w:t>
      </w:r>
      <w:bookmarkEnd w:id="193"/>
    </w:p>
    <w:p w:rsidR="00E81E4C" w:rsidRDefault="00525BA5">
      <w:pPr>
        <w:pStyle w:val="a6"/>
        <w:rPr>
          <w:rFonts w:ascii="仿宋" w:eastAsia="仿宋" w:hAnsi="仿宋" w:cs="仿宋" w:hint="default"/>
        </w:rPr>
      </w:pPr>
      <w:bookmarkStart w:id="194" w:name="_Toc294"/>
      <w:r>
        <w:rPr>
          <w:rFonts w:ascii="仿宋" w:eastAsia="仿宋" w:hAnsi="仿宋" w:cs="仿宋"/>
        </w:rPr>
        <w:t>项目支出绩效自评表</w:t>
      </w:r>
      <w:bookmarkEnd w:id="194"/>
    </w:p>
    <w:tbl>
      <w:tblPr>
        <w:tblW w:w="5000" w:type="pct"/>
        <w:jc w:val="center"/>
        <w:tblLook w:val="0600" w:firstRow="0" w:lastRow="0" w:firstColumn="0" w:lastColumn="0" w:noHBand="1" w:noVBand="1"/>
      </w:tblPr>
      <w:tblGrid>
        <w:gridCol w:w="762"/>
        <w:gridCol w:w="1754"/>
        <w:gridCol w:w="776"/>
        <w:gridCol w:w="1137"/>
        <w:gridCol w:w="1225"/>
        <w:gridCol w:w="780"/>
        <w:gridCol w:w="785"/>
        <w:gridCol w:w="763"/>
        <w:gridCol w:w="995"/>
        <w:gridCol w:w="774"/>
        <w:gridCol w:w="1072"/>
        <w:gridCol w:w="950"/>
        <w:gridCol w:w="1259"/>
        <w:gridCol w:w="1142"/>
      </w:tblGrid>
      <w:tr w:rsidR="00E81E4C">
        <w:trPr>
          <w:trHeight w:val="800"/>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bookmarkStart w:id="195" w:name="_Toc22143"/>
            <w:bookmarkStart w:id="196" w:name="_Toc28099"/>
            <w:bookmarkStart w:id="197" w:name="_Toc5134"/>
            <w:bookmarkStart w:id="198" w:name="_Toc1641"/>
            <w:r>
              <w:rPr>
                <w:rFonts w:ascii="仿宋" w:eastAsia="仿宋" w:hAnsi="仿宋" w:cs="仿宋"/>
              </w:rPr>
              <w:t>(2024年度)</w:t>
            </w:r>
          </w:p>
        </w:tc>
      </w:tr>
      <w:tr w:rsidR="00E81E4C">
        <w:trPr>
          <w:trHeight w:val="270"/>
          <w:jc w:val="center"/>
        </w:trPr>
        <w:tc>
          <w:tcPr>
            <w:tcW w:w="888"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项目名称</w:t>
            </w:r>
          </w:p>
        </w:tc>
        <w:tc>
          <w:tcPr>
            <w:tcW w:w="4111" w:type="pct"/>
            <w:gridSpan w:val="1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2024年农村公益事业财政奖补（塔里木乡博斯坦村基础建设项目）</w:t>
            </w:r>
          </w:p>
        </w:tc>
      </w:tr>
      <w:tr w:rsidR="00E81E4C">
        <w:trPr>
          <w:trHeight w:val="600"/>
          <w:jc w:val="center"/>
        </w:trPr>
        <w:tc>
          <w:tcPr>
            <w:tcW w:w="888"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主管部门</w:t>
            </w:r>
          </w:p>
        </w:tc>
        <w:tc>
          <w:tcPr>
            <w:tcW w:w="1659"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新疆尉犁县塔里木乡人民政府</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实施单位</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新疆尉犁县塔里木乡人民政府</w:t>
            </w:r>
          </w:p>
        </w:tc>
      </w:tr>
      <w:tr w:rsidR="00E81E4C">
        <w:trPr>
          <w:trHeight w:val="440"/>
          <w:jc w:val="center"/>
        </w:trPr>
        <w:tc>
          <w:tcPr>
            <w:tcW w:w="888" w:type="pct"/>
            <w:gridSpan w:val="2"/>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项目资金</w:t>
            </w:r>
            <w:r>
              <w:rPr>
                <w:rFonts w:ascii="仿宋" w:eastAsia="仿宋" w:hAnsi="仿宋" w:cs="仿宋"/>
              </w:rPr>
              <w:br/>
              <w:t>（万元）</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资金来源</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年初预算数</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全年预算数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全年执行数</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分值权重</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执行率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得分</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年度资金总额</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200.00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10.00分</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其中：当年财政拨款</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其他资金</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r>
      <w:tr w:rsidR="00E81E4C">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年度总体目标</w:t>
            </w:r>
          </w:p>
        </w:tc>
        <w:tc>
          <w:tcPr>
            <w:tcW w:w="2898" w:type="pct"/>
            <w:gridSpan w:val="8"/>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总体目标</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总体目标完成情况</w:t>
            </w:r>
          </w:p>
        </w:tc>
      </w:tr>
      <w:tr w:rsidR="00E81E4C">
        <w:trPr>
          <w:trHeight w:val="144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898" w:type="pct"/>
            <w:gridSpan w:val="8"/>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博斯坦村紧紧围绕“打造美丽乡村，共建幸福家园”目标导向，共同促进生态振兴。1.文化长廊提升改造300米；2.铺设村内绿化管网1500米；3.村内建设5个垃圾分类房；4.安装太阳能路灯130座；5.村内水利设施改造提升工程1项；6.新建停车站、人行道铺设767平方米。</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"博斯坦村紧紧围绕“打造美丽乡村，共建幸福家园”目标导向，共同促进生态振兴。新建了停车站、人行道铺设767平方米，安装了太阳能路灯130座，文化长廊改造300米。</w:t>
            </w:r>
          </w:p>
        </w:tc>
      </w:tr>
      <w:tr w:rsidR="00E81E4C">
        <w:trPr>
          <w:trHeight w:val="1142"/>
          <w:jc w:val="center"/>
        </w:trPr>
        <w:tc>
          <w:tcPr>
            <w:tcW w:w="269"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一级指标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二级指标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三级指标</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指标值</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指标值设置依据</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上年完成值</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指标分值权重</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proofErr w:type="gramStart"/>
            <w:r>
              <w:rPr>
                <w:rFonts w:ascii="仿宋" w:eastAsia="仿宋" w:hAnsi="仿宋" w:cs="仿宋"/>
              </w:rPr>
              <w:t>指标赋分规则</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佐证资料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指标实际完成值</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完成率</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指标得分</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偏差原因分析及改进措施</w:t>
            </w:r>
          </w:p>
        </w:tc>
      </w:tr>
      <w:tr w:rsidR="00E81E4C">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lastRenderedPageBreak/>
              <w:t>年度绩效指标完成情况</w:t>
            </w: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产出指标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文化长廊提升改造长度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&gt;=300米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=300米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铺设村内绿化管网长度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&gt;=1500米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,=1500米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村内建设垃圾分类房个数</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&gt;=5个</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,=5个</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安装太阳能路灯数量</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&gt;=130座</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=130座</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村内水利设施改造提升工程数量</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&gt;=1项</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=1项</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新建停车站、人行道铺设面积</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&gt;=767平方米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=767平方米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质量指标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农村公益事业建设工程验收合格率</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时效指标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开工时间</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2024年3月15日</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=2024年3月15日</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时效指标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完工时间</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2024年10月1日</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=2024年10月1日</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成本指标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文化长廊提升改造成本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&lt;=14.21万元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=14.21万元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村内绿化管网工程成本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&lt;=40万元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=40万元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村内建设垃圾分类</w:t>
            </w:r>
            <w:proofErr w:type="gramStart"/>
            <w:r>
              <w:rPr>
                <w:rFonts w:ascii="仿宋" w:eastAsia="仿宋" w:hAnsi="仿宋" w:cs="仿宋"/>
              </w:rPr>
              <w:t>房成本</w:t>
            </w:r>
            <w:proofErr w:type="gramEnd"/>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&lt;=12万元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=12万元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安装太阳能路灯成本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&lt;=41.6万元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=41.6万元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村内水利设施改造提升工程成本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&lt;=36万元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=36万元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新建停车站、人行道铺设成本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&lt;=16万元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=16万元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效益指标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社会效益指标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增强项目村基层党组织的组织力凝聚力战斗力</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有所增强</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达成目标</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生态效益指标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改善农村人居环境</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有效改善</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达成目标</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满意度指标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满意度指标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村民满意度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&gt;=90%</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=90%</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500"/>
          <w:jc w:val="center"/>
        </w:trPr>
        <w:tc>
          <w:tcPr>
            <w:tcW w:w="1563" w:type="pct"/>
            <w:gridSpan w:val="4"/>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总分</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100.00分</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bl>
    <w:p w:rsidR="00E81E4C" w:rsidRDefault="00E81E4C">
      <w:pPr>
        <w:pStyle w:val="3"/>
        <w:ind w:firstLineChars="0" w:firstLine="0"/>
        <w:rPr>
          <w:rFonts w:ascii="仿宋" w:eastAsia="仿宋" w:hAnsi="仿宋" w:cs="仿宋"/>
        </w:rPr>
        <w:sectPr w:rsidR="00E81E4C">
          <w:pgSz w:w="16838" w:h="11906" w:orient="landscape"/>
          <w:pgMar w:top="1800" w:right="1440" w:bottom="1800" w:left="1440" w:header="851" w:footer="992" w:gutter="0"/>
          <w:cols w:space="720"/>
          <w:docGrid w:type="lines" w:linePitch="312"/>
        </w:sectPr>
      </w:pPr>
    </w:p>
    <w:p w:rsidR="00E81E4C" w:rsidRDefault="00525BA5">
      <w:pPr>
        <w:ind w:firstLineChars="0" w:firstLine="0"/>
        <w:rPr>
          <w:rFonts w:ascii="仿宋" w:eastAsia="仿宋" w:hAnsi="仿宋" w:cs="仿宋"/>
        </w:rPr>
      </w:pPr>
      <w:bookmarkStart w:id="199" w:name="_Toc29757"/>
      <w:bookmarkStart w:id="200" w:name="_Toc31300"/>
      <w:bookmarkStart w:id="201" w:name="_Toc1583"/>
      <w:r>
        <w:rPr>
          <w:rFonts w:ascii="仿宋" w:eastAsia="仿宋" w:hAnsi="仿宋" w:cs="仿宋" w:hint="eastAsia"/>
        </w:rPr>
        <w:lastRenderedPageBreak/>
        <w:t>附件2：</w:t>
      </w:r>
      <w:bookmarkEnd w:id="195"/>
      <w:bookmarkEnd w:id="196"/>
      <w:bookmarkEnd w:id="197"/>
      <w:bookmarkEnd w:id="198"/>
      <w:bookmarkEnd w:id="199"/>
      <w:bookmarkEnd w:id="200"/>
      <w:bookmarkEnd w:id="201"/>
      <w:r>
        <w:rPr>
          <w:rFonts w:ascii="仿宋" w:eastAsia="仿宋" w:hAnsi="仿宋" w:cs="仿宋" w:hint="eastAsia"/>
        </w:rPr>
        <w:t>项目支出绩效评价指标体系及评分</w:t>
      </w:r>
    </w:p>
    <w:p w:rsidR="00E81E4C" w:rsidRDefault="00525BA5">
      <w:pPr>
        <w:ind w:firstLineChars="500" w:firstLine="1600"/>
        <w:rPr>
          <w:rFonts w:ascii="仿宋" w:eastAsia="仿宋" w:hAnsi="仿宋" w:cs="仿宋"/>
        </w:rPr>
      </w:pPr>
      <w:bookmarkStart w:id="202" w:name="_Toc28172"/>
      <w:bookmarkStart w:id="203" w:name="_Toc13138"/>
      <w:bookmarkStart w:id="204" w:name="_Toc29561"/>
      <w:r>
        <w:rPr>
          <w:rFonts w:ascii="仿宋" w:eastAsia="仿宋" w:hAnsi="仿宋" w:cs="仿宋" w:hint="eastAsia"/>
        </w:rPr>
        <w:t>项目支出绩效评价指标体系及评分</w:t>
      </w:r>
      <w:bookmarkEnd w:id="202"/>
      <w:bookmarkEnd w:id="203"/>
      <w:bookmarkEnd w:id="204"/>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E81E4C">
        <w:trPr>
          <w:trHeight w:val="460"/>
          <w:jc w:val="center"/>
        </w:trPr>
        <w:tc>
          <w:tcPr>
            <w:tcW w:w="306"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E81E4C">
        <w:trPr>
          <w:trHeight w:val="9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项目立项</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立项依据充分性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项目立项是否符合法律法规、相关政策、发展规划以及部门职责，用以反映和考核项目立项依据情况。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①项目立项是否符合国家法律法规、国民经济</w:t>
            </w:r>
            <w:r w:rsidR="00F41E3C">
              <w:rPr>
                <w:rFonts w:ascii="仿宋" w:eastAsia="仿宋" w:hAnsi="仿宋" w:cs="仿宋"/>
                <w:sz w:val="18"/>
                <w:szCs w:val="18"/>
              </w:rPr>
              <w:t>和社会</w:t>
            </w:r>
            <w:r>
              <w:rPr>
                <w:rFonts w:ascii="仿宋" w:eastAsia="仿宋" w:hAnsi="仿宋" w:cs="仿宋"/>
                <w:sz w:val="18"/>
                <w:szCs w:val="18"/>
              </w:rPr>
              <w:t>发展规划和相关政策；</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②项目立项是否符合行业发展规划和政策要求；</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③项目立项是否与部门职责范围相符，属于部门履职所需；</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3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立项程序规范性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项目申请、设立过程是否符合相关要求，用以反映和考核项目立项的规范情况。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10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54"/>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2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15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9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53"/>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4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3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76"/>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08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08"/>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资金到位率=（实际到位资金/预算资金）×100%。</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58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预算执行率=（实际支出资金/实际到位资金）×100%。</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62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19"/>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33"/>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15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实际完成率=（实际产出数/计划产出数）×100%。</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33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质量达标率=（质量达标产出数/实际产出数）×100%。</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88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E81E4C" w:rsidRDefault="00E81E4C">
            <w:pPr>
              <w:pStyle w:val="a7"/>
              <w:spacing w:line="240" w:lineRule="exact"/>
              <w:jc w:val="both"/>
              <w:rPr>
                <w:rFonts w:ascii="仿宋" w:eastAsia="仿宋" w:hAnsi="仿宋" w:cs="仿宋" w:hint="default"/>
                <w:sz w:val="18"/>
                <w:szCs w:val="18"/>
              </w:rPr>
            </w:pP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78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E81E4C">
        <w:trPr>
          <w:trHeight w:val="8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E81E4C">
        <w:trPr>
          <w:trHeight w:val="460"/>
          <w:jc w:val="center"/>
        </w:trPr>
        <w:tc>
          <w:tcPr>
            <w:tcW w:w="4359" w:type="pct"/>
            <w:gridSpan w:val="5"/>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E81E4C" w:rsidRDefault="00E81E4C">
      <w:pPr>
        <w:ind w:firstLine="640"/>
        <w:rPr>
          <w:rFonts w:ascii="仿宋" w:eastAsia="仿宋" w:hAnsi="仿宋" w:cs="仿宋"/>
        </w:rPr>
      </w:pPr>
    </w:p>
    <w:sectPr w:rsidR="00E81E4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BA5" w:rsidRDefault="00525BA5">
      <w:pPr>
        <w:spacing w:line="240" w:lineRule="auto"/>
        <w:ind w:firstLine="640"/>
      </w:pPr>
      <w:r>
        <w:separator/>
      </w:r>
    </w:p>
  </w:endnote>
  <w:endnote w:type="continuationSeparator" w:id="0">
    <w:p w:rsidR="00525BA5" w:rsidRDefault="00525BA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0191A892-B1A4-4266-9E5E-D5652DF5AF9F}"/>
    <w:embedBold r:id="rId2" w:subsetted="1" w:fontKey="{8B03FAD2-5E8E-44C8-A2CE-1E91D5F59C67}"/>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4C" w:rsidRDefault="00E81E4C">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4C" w:rsidRDefault="00CE7B62">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81E4C" w:rsidRDefault="00525BA5">
                <w:pPr>
                  <w:pStyle w:val="a3"/>
                  <w:ind w:firstLine="360"/>
                </w:pPr>
                <w:r>
                  <w:fldChar w:fldCharType="begin"/>
                </w:r>
                <w:r>
                  <w:instrText xml:space="preserve"> PAGE  \* MERGEFORMAT </w:instrText>
                </w:r>
                <w:r>
                  <w:fldChar w:fldCharType="separate"/>
                </w:r>
                <w:r w:rsidR="00CE7B62">
                  <w:rPr>
                    <w:noProof/>
                  </w:rPr>
                  <w:t>6</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BA5" w:rsidRDefault="00525BA5">
      <w:pPr>
        <w:spacing w:line="240" w:lineRule="auto"/>
        <w:ind w:firstLine="640"/>
      </w:pPr>
      <w:r>
        <w:separator/>
      </w:r>
    </w:p>
  </w:footnote>
  <w:footnote w:type="continuationSeparator" w:id="0">
    <w:p w:rsidR="00525BA5" w:rsidRDefault="00525BA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E81E4C"/>
    <w:rsid w:val="00525BA5"/>
    <w:rsid w:val="00CE7B62"/>
    <w:rsid w:val="00E81E4C"/>
    <w:rsid w:val="00F41E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F9645302-159A-4291-8766-ABE66A5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p0">
    <w:name w:val="p0"/>
    <w:basedOn w:val="a"/>
    <w:qFormat/>
    <w:pPr>
      <w:widowControl/>
      <w:ind w:firstLine="420"/>
      <w:jc w:val="left"/>
    </w:pPr>
    <w:rPr>
      <w:kern w:val="0"/>
      <w:sz w:val="20"/>
      <w:szCs w:val="20"/>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04D3EC66619E40BCAED77F4ADA75D08D_13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FDA5419C-9281-4978-9EE0-831D02E83735}">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29</Pages>
  <Words>2479</Words>
  <Characters>14133</Characters>
  <Application>Microsoft Office Word</Application>
  <DocSecurity>0</DocSecurity>
  <Lines>117</Lines>
  <Paragraphs>33</Paragraphs>
  <ScaleCrop>false</ScaleCrop>
  <Company>Microsoft</Company>
  <LinksUpToDate>false</LinksUpToDate>
  <CharactersWithSpaces>16579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04D3EC66619E40BCAED77F4ADA75D08D_13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